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B488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B488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B488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CB488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6003B1">
        <w:rPr>
          <w:rFonts w:ascii="Tahoma" w:hAnsi="Tahoma" w:cs="Tahoma"/>
          <w:b/>
          <w:sz w:val="24"/>
          <w:szCs w:val="24"/>
        </w:rPr>
        <w:t>891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CB4889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B4889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E769A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6003B1">
        <w:rPr>
          <w:rFonts w:ascii="Tahoma" w:hAnsi="Tahoma" w:cs="Tahoma"/>
          <w:sz w:val="24"/>
          <w:szCs w:val="24"/>
        </w:rPr>
        <w:t>891</w:t>
      </w:r>
      <w:r w:rsidR="00CB4889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003B1">
        <w:rPr>
          <w:rFonts w:ascii="Tahoma" w:hAnsi="Tahoma" w:cs="Tahoma"/>
          <w:sz w:val="24"/>
          <w:szCs w:val="24"/>
        </w:rPr>
        <w:t>2194/2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CB4889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CB4889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769A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6003B1">
        <w:rPr>
          <w:rFonts w:ascii="Tahoma" w:hAnsi="Tahoma" w:cs="Tahoma"/>
          <w:sz w:val="24"/>
          <w:szCs w:val="24"/>
        </w:rPr>
        <w:t>2194/1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E769A5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6003B1">
        <w:rPr>
          <w:rFonts w:ascii="Tahoma" w:hAnsi="Tahoma" w:cs="Tahoma"/>
          <w:sz w:val="24"/>
          <w:szCs w:val="24"/>
          <w:lang w:val="sr-Latn-ME"/>
        </w:rPr>
        <w:t>jul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E769A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003B1">
        <w:rPr>
          <w:rFonts w:ascii="Tahoma" w:hAnsi="Tahoma" w:cs="Tahoma"/>
          <w:sz w:val="24"/>
          <w:szCs w:val="24"/>
        </w:rPr>
        <w:t>2194/1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6003B1">
        <w:rPr>
          <w:rFonts w:ascii="Tahoma" w:hAnsi="Tahoma" w:cs="Tahoma"/>
          <w:sz w:val="24"/>
          <w:szCs w:val="24"/>
          <w:lang w:val="sr-Latn-ME"/>
        </w:rPr>
        <w:t>jul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E769A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E769A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E769A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E769A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E769A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E769A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E769A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E769A5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E769A5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003B1">
        <w:rPr>
          <w:rFonts w:ascii="Tahoma" w:hAnsi="Tahoma" w:cs="Tahoma"/>
          <w:sz w:val="24"/>
          <w:szCs w:val="24"/>
        </w:rPr>
        <w:t>2194/1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6003B1">
        <w:rPr>
          <w:rFonts w:ascii="Tahoma" w:hAnsi="Tahoma" w:cs="Tahoma"/>
          <w:sz w:val="24"/>
          <w:szCs w:val="24"/>
          <w:lang w:val="sr-Latn-ME"/>
        </w:rPr>
        <w:t>jul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003B1">
        <w:rPr>
          <w:rFonts w:ascii="Tahoma" w:hAnsi="Tahoma" w:cs="Tahoma"/>
          <w:sz w:val="24"/>
          <w:szCs w:val="24"/>
        </w:rPr>
        <w:t>2194/2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CB4889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003B1">
        <w:rPr>
          <w:rFonts w:ascii="Tahoma" w:hAnsi="Tahoma" w:cs="Tahoma"/>
          <w:sz w:val="24"/>
          <w:szCs w:val="24"/>
        </w:rPr>
        <w:t>2194/1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6003B1">
        <w:rPr>
          <w:rFonts w:ascii="Tahoma" w:hAnsi="Tahoma" w:cs="Tahoma"/>
          <w:sz w:val="24"/>
          <w:szCs w:val="24"/>
        </w:rPr>
        <w:t>2194/2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6003B1">
        <w:rPr>
          <w:rFonts w:ascii="Tahoma" w:hAnsi="Tahoma" w:cs="Tahoma"/>
          <w:sz w:val="24"/>
          <w:szCs w:val="24"/>
        </w:rPr>
        <w:t>2194/1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6003B1">
        <w:rPr>
          <w:rFonts w:ascii="Tahoma" w:hAnsi="Tahoma" w:cs="Tahoma"/>
          <w:sz w:val="24"/>
          <w:szCs w:val="24"/>
        </w:rPr>
        <w:t>jul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6003B1">
        <w:rPr>
          <w:rFonts w:ascii="Tahoma" w:hAnsi="Tahoma" w:cs="Tahoma"/>
          <w:sz w:val="24"/>
          <w:szCs w:val="24"/>
        </w:rPr>
        <w:t>jul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6003B1">
        <w:rPr>
          <w:rFonts w:ascii="Tahoma" w:hAnsi="Tahoma" w:cs="Tahoma"/>
          <w:sz w:val="24"/>
          <w:szCs w:val="24"/>
        </w:rPr>
        <w:t>2194/1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003B1">
        <w:rPr>
          <w:rFonts w:ascii="Tahoma" w:hAnsi="Tahoma" w:cs="Tahoma"/>
          <w:sz w:val="24"/>
          <w:szCs w:val="24"/>
        </w:rPr>
        <w:t>2194/2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003B1">
        <w:rPr>
          <w:rFonts w:ascii="Tahoma" w:hAnsi="Tahoma" w:cs="Tahoma"/>
          <w:sz w:val="24"/>
          <w:szCs w:val="24"/>
        </w:rPr>
        <w:t>2194/2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CB4889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E769A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E769A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E769A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E769A5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 xml:space="preserve">imalo </w:t>
      </w:r>
      <w:r>
        <w:rPr>
          <w:rFonts w:ascii="Tahoma" w:hAnsi="Tahoma" w:cs="Tahoma"/>
          <w:sz w:val="24"/>
          <w:szCs w:val="24"/>
        </w:rPr>
        <w:lastRenderedPageBreak/>
        <w:t>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E769A5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B4889" w:rsidRDefault="00CB4889" w:rsidP="00F60BB7">
      <w:pPr>
        <w:jc w:val="both"/>
        <w:rPr>
          <w:rFonts w:ascii="Tahoma" w:hAnsi="Tahoma" w:cs="Tahoma"/>
          <w:sz w:val="24"/>
          <w:szCs w:val="24"/>
        </w:rPr>
      </w:pPr>
    </w:p>
    <w:p w:rsidR="00CB4889" w:rsidRDefault="00CB4889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CB488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CB488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CB488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CB4889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92F" w:rsidRDefault="008A092F" w:rsidP="00CB7F9A">
      <w:pPr>
        <w:spacing w:after="0" w:line="240" w:lineRule="auto"/>
      </w:pPr>
      <w:r>
        <w:separator/>
      </w:r>
    </w:p>
  </w:endnote>
  <w:endnote w:type="continuationSeparator" w:id="0">
    <w:p w:rsidR="008A092F" w:rsidRDefault="008A092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92F" w:rsidRDefault="008A092F" w:rsidP="00CB7F9A">
      <w:pPr>
        <w:spacing w:after="0" w:line="240" w:lineRule="auto"/>
      </w:pPr>
      <w:r>
        <w:separator/>
      </w:r>
    </w:p>
  </w:footnote>
  <w:footnote w:type="continuationSeparator" w:id="0">
    <w:p w:rsidR="008A092F" w:rsidRDefault="008A092F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53118"/>
    <w:rsid w:val="00155DE7"/>
    <w:rsid w:val="00156CD5"/>
    <w:rsid w:val="00167CB6"/>
    <w:rsid w:val="001711DD"/>
    <w:rsid w:val="00175942"/>
    <w:rsid w:val="00186F5F"/>
    <w:rsid w:val="00196A1A"/>
    <w:rsid w:val="001A344C"/>
    <w:rsid w:val="001A3C48"/>
    <w:rsid w:val="001A5EEE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3275"/>
    <w:rsid w:val="002E64A7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3E7651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0193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A092F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ED8"/>
    <w:rsid w:val="00BB69BC"/>
    <w:rsid w:val="00BC348F"/>
    <w:rsid w:val="00BC6745"/>
    <w:rsid w:val="00BD4BCB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4889"/>
    <w:rsid w:val="00CB7F9A"/>
    <w:rsid w:val="00CC0D7C"/>
    <w:rsid w:val="00CD181C"/>
    <w:rsid w:val="00CD2CB3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31B1"/>
    <w:rsid w:val="00E142C6"/>
    <w:rsid w:val="00E14FDD"/>
    <w:rsid w:val="00E17A08"/>
    <w:rsid w:val="00E204A4"/>
    <w:rsid w:val="00E22909"/>
    <w:rsid w:val="00E24776"/>
    <w:rsid w:val="00E3519C"/>
    <w:rsid w:val="00E47C35"/>
    <w:rsid w:val="00E50B3C"/>
    <w:rsid w:val="00E515CA"/>
    <w:rsid w:val="00E5189F"/>
    <w:rsid w:val="00E551A2"/>
    <w:rsid w:val="00E57F99"/>
    <w:rsid w:val="00E62A90"/>
    <w:rsid w:val="00E769A5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71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9D7A06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39332-C1B6-441E-8B82-36440FE94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4</cp:revision>
  <cp:lastPrinted>2018-06-19T10:36:00Z</cp:lastPrinted>
  <dcterms:created xsi:type="dcterms:W3CDTF">2018-06-05T10:39:00Z</dcterms:created>
  <dcterms:modified xsi:type="dcterms:W3CDTF">2018-09-17T06:32:00Z</dcterms:modified>
</cp:coreProperties>
</file>