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41E5D6A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9E3522">
        <w:rPr>
          <w:rFonts w:ascii="Tahoma" w:hAnsi="Tahoma" w:cs="Tahoma"/>
          <w:b/>
          <w:sz w:val="24"/>
          <w:szCs w:val="24"/>
        </w:rPr>
        <w:t>320</w:t>
      </w:r>
      <w:r w:rsidR="00B20B9E">
        <w:rPr>
          <w:rFonts w:ascii="Tahoma" w:hAnsi="Tahoma" w:cs="Tahoma"/>
          <w:b/>
          <w:sz w:val="24"/>
          <w:szCs w:val="24"/>
        </w:rPr>
        <w:t>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02A0BA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7C232E">
        <w:rPr>
          <w:rFonts w:ascii="Tahoma" w:hAnsi="Tahoma" w:cs="Tahoma"/>
          <w:b/>
          <w:sz w:val="24"/>
          <w:szCs w:val="24"/>
        </w:rPr>
        <w:t>20</w:t>
      </w:r>
      <w:r w:rsidR="009E352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FC98432" w:rsidR="00456EDC"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B20B9E">
        <w:rPr>
          <w:rFonts w:ascii="Tahoma" w:hAnsi="Tahoma" w:cs="Tahoma"/>
          <w:sz w:val="24"/>
          <w:szCs w:val="24"/>
        </w:rPr>
        <w:t>123731-123736</w:t>
      </w:r>
      <w:r w:rsidR="001A60A7" w:rsidRPr="00BF52FE">
        <w:rPr>
          <w:rFonts w:ascii="Tahoma" w:hAnsi="Tahoma" w:cs="Tahoma"/>
          <w:sz w:val="24"/>
          <w:szCs w:val="24"/>
        </w:rPr>
        <w:t xml:space="preserve"> od </w:t>
      </w:r>
      <w:r w:rsidR="00B20B9E">
        <w:rPr>
          <w:rFonts w:ascii="Tahoma" w:hAnsi="Tahoma" w:cs="Tahoma"/>
          <w:sz w:val="24"/>
          <w:szCs w:val="24"/>
        </w:rPr>
        <w:t>0</w:t>
      </w:r>
      <w:r w:rsidR="002A7970">
        <w:rPr>
          <w:rFonts w:ascii="Tahoma" w:hAnsi="Tahoma" w:cs="Tahoma"/>
          <w:sz w:val="24"/>
          <w:szCs w:val="24"/>
        </w:rPr>
        <w:t>3.08</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B20B9E">
        <w:rPr>
          <w:rFonts w:ascii="Tahoma" w:hAnsi="Tahoma" w:cs="Tahoma"/>
          <w:sz w:val="24"/>
          <w:szCs w:val="24"/>
        </w:rPr>
        <w:t>004-82</w:t>
      </w:r>
      <w:r w:rsidR="002A7970">
        <w:rPr>
          <w:rFonts w:ascii="Tahoma" w:hAnsi="Tahoma" w:cs="Tahoma"/>
          <w:sz w:val="24"/>
          <w:szCs w:val="24"/>
        </w:rPr>
        <w:t>/2018-2</w:t>
      </w:r>
      <w:r w:rsidR="006F59FE">
        <w:rPr>
          <w:rFonts w:ascii="Tahoma" w:hAnsi="Tahoma" w:cs="Tahoma"/>
          <w:sz w:val="24"/>
          <w:szCs w:val="24"/>
        </w:rPr>
        <w:t xml:space="preserve"> od </w:t>
      </w:r>
      <w:r w:rsidR="00B20B9E">
        <w:rPr>
          <w:rFonts w:ascii="Tahoma" w:hAnsi="Tahoma" w:cs="Tahoma"/>
          <w:sz w:val="24"/>
          <w:szCs w:val="24"/>
        </w:rPr>
        <w:t>19.07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B20B9E">
        <w:rPr>
          <w:rFonts w:ascii="Tahoma" w:hAnsi="Tahoma" w:cs="Tahoma"/>
          <w:sz w:val="24"/>
          <w:szCs w:val="24"/>
        </w:rPr>
        <w:t>19.07</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E3522">
        <w:rPr>
          <w:rFonts w:ascii="Tahoma" w:hAnsi="Tahoma" w:cs="Tahoma"/>
          <w:sz w:val="24"/>
          <w:szCs w:val="24"/>
        </w:rPr>
        <w:t>13.09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228E24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B20B9E">
        <w:rPr>
          <w:rFonts w:ascii="Tahoma" w:hAnsi="Tahoma" w:cs="Tahoma"/>
          <w:sz w:val="24"/>
          <w:szCs w:val="24"/>
        </w:rPr>
        <w:t>004-82</w:t>
      </w:r>
      <w:r w:rsidR="002A7970">
        <w:rPr>
          <w:rFonts w:ascii="Tahoma" w:hAnsi="Tahoma" w:cs="Tahoma"/>
          <w:sz w:val="24"/>
          <w:szCs w:val="24"/>
        </w:rPr>
        <w:t>/2018-2</w:t>
      </w:r>
      <w:r w:rsidR="00D46524" w:rsidRPr="00D46524">
        <w:rPr>
          <w:rFonts w:ascii="Tahoma" w:hAnsi="Tahoma" w:cs="Tahoma"/>
          <w:sz w:val="24"/>
          <w:szCs w:val="24"/>
        </w:rPr>
        <w:t xml:space="preserve"> od </w:t>
      </w:r>
      <w:r w:rsidR="00B20B9E">
        <w:rPr>
          <w:rFonts w:ascii="Tahoma" w:hAnsi="Tahoma" w:cs="Tahoma"/>
          <w:sz w:val="24"/>
          <w:szCs w:val="24"/>
        </w:rPr>
        <w:t>19.07</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31B04CD" w14:textId="68A2CF4A" w:rsidR="00B20B9E" w:rsidRDefault="00751B7F" w:rsidP="00B20B9E">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B20B9E">
        <w:rPr>
          <w:rFonts w:ascii="Tahoma" w:hAnsi="Tahoma" w:cs="Tahoma"/>
          <w:sz w:val="24"/>
          <w:szCs w:val="24"/>
        </w:rPr>
        <w:t>123731-123736</w:t>
      </w:r>
      <w:r w:rsidR="003A5701">
        <w:rPr>
          <w:rFonts w:ascii="Tahoma" w:hAnsi="Tahoma" w:cs="Tahoma"/>
          <w:sz w:val="24"/>
          <w:szCs w:val="24"/>
        </w:rPr>
        <w:t xml:space="preserve"> </w:t>
      </w:r>
      <w:r w:rsidRPr="00BF52FE">
        <w:rPr>
          <w:rFonts w:ascii="Tahoma" w:hAnsi="Tahoma" w:cs="Tahoma"/>
          <w:sz w:val="24"/>
          <w:szCs w:val="24"/>
        </w:rPr>
        <w:t xml:space="preserve">od </w:t>
      </w:r>
      <w:r w:rsidR="00DF3BED">
        <w:rPr>
          <w:rFonts w:ascii="Tahoma" w:hAnsi="Tahoma" w:cs="Tahoma"/>
          <w:sz w:val="24"/>
          <w:szCs w:val="24"/>
        </w:rPr>
        <w:t>2</w:t>
      </w:r>
      <w:r w:rsidR="00B20B9E">
        <w:rPr>
          <w:rFonts w:ascii="Tahoma" w:hAnsi="Tahoma" w:cs="Tahoma"/>
          <w:sz w:val="24"/>
          <w:szCs w:val="24"/>
        </w:rPr>
        <w:t>6</w:t>
      </w:r>
      <w:r w:rsidR="00DF3BED">
        <w:rPr>
          <w:rFonts w:ascii="Tahoma" w:hAnsi="Tahoma" w:cs="Tahoma"/>
          <w:sz w:val="24"/>
          <w:szCs w:val="24"/>
        </w:rPr>
        <w:t>.06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B20B9E" w:rsidRPr="00B20B9E">
        <w:rPr>
          <w:rFonts w:ascii="Tahoma" w:hAnsi="Tahoma" w:cs="Tahoma"/>
          <w:sz w:val="24"/>
          <w:szCs w:val="24"/>
        </w:rPr>
        <w:t xml:space="preserve">1.Odbija se zahtjev Mreže za afirmaciju nevladinog sektora MANS iz Podgorice, br. </w:t>
      </w:r>
      <w:r w:rsidR="00B20B9E">
        <w:rPr>
          <w:rFonts w:ascii="Tahoma" w:hAnsi="Tahoma" w:cs="Tahoma"/>
          <w:sz w:val="24"/>
          <w:szCs w:val="24"/>
        </w:rPr>
        <w:t>18/123731-122736 od 26.06.2018.</w:t>
      </w:r>
      <w:r w:rsidR="00B20B9E" w:rsidRPr="00B20B9E">
        <w:rPr>
          <w:rFonts w:ascii="Tahoma" w:hAnsi="Tahoma" w:cs="Tahoma"/>
          <w:sz w:val="24"/>
          <w:szCs w:val="24"/>
        </w:rPr>
        <w:t xml:space="preserve">godine, za pristup informacijama koje se nalaze u posjedu ovog organa, i to </w:t>
      </w:r>
      <w:r w:rsidR="00B20B9E">
        <w:rPr>
          <w:rFonts w:ascii="Tahoma" w:hAnsi="Tahoma" w:cs="Tahoma"/>
          <w:sz w:val="24"/>
          <w:szCs w:val="24"/>
        </w:rPr>
        <w:t>kopije</w:t>
      </w:r>
      <w:r w:rsidR="00B20B9E" w:rsidRPr="00B20B9E">
        <w:rPr>
          <w:rFonts w:ascii="Tahoma" w:hAnsi="Tahoma" w:cs="Tahoma"/>
          <w:sz w:val="24"/>
          <w:szCs w:val="24"/>
        </w:rPr>
        <w:t>:</w:t>
      </w:r>
      <w:r w:rsidR="00B20B9E">
        <w:rPr>
          <w:rFonts w:ascii="Tahoma" w:hAnsi="Tahoma" w:cs="Tahoma"/>
          <w:sz w:val="24"/>
          <w:szCs w:val="24"/>
        </w:rPr>
        <w:t xml:space="preserve"> </w:t>
      </w:r>
      <w:r w:rsidR="00B20B9E" w:rsidRPr="00B20B9E">
        <w:rPr>
          <w:rFonts w:ascii="Tahoma" w:hAnsi="Tahoma" w:cs="Tahoma"/>
          <w:sz w:val="24"/>
          <w:szCs w:val="24"/>
        </w:rPr>
        <w:t>bankarskih garancija koje je firma “Hidroenergija Montenegro” Berane dostavila Ministarstvu ekonomije, a po osnovu svih koncesionih ugovora za korišćenje vodotoka i izgradnju malih hidroelektrana na teritoriji opštine Berane</w:t>
      </w:r>
      <w:r w:rsidR="00B20B9E">
        <w:rPr>
          <w:rFonts w:ascii="Tahoma" w:hAnsi="Tahoma" w:cs="Tahoma"/>
          <w:sz w:val="24"/>
          <w:szCs w:val="24"/>
        </w:rPr>
        <w:t xml:space="preserve">; </w:t>
      </w:r>
      <w:r w:rsidR="00B20B9E" w:rsidRPr="00B20B9E">
        <w:rPr>
          <w:rFonts w:ascii="Tahoma" w:hAnsi="Tahoma" w:cs="Tahoma"/>
          <w:sz w:val="24"/>
          <w:szCs w:val="24"/>
        </w:rPr>
        <w:t>finalnih planova realizacije, ko</w:t>
      </w:r>
      <w:r w:rsidR="00B20B9E">
        <w:rPr>
          <w:rFonts w:ascii="Tahoma" w:hAnsi="Tahoma" w:cs="Tahoma"/>
          <w:sz w:val="24"/>
          <w:szCs w:val="24"/>
        </w:rPr>
        <w:t>ji je “Hidroenergija Montenegro“</w:t>
      </w:r>
      <w:r w:rsidR="00B20B9E" w:rsidRPr="00B20B9E">
        <w:rPr>
          <w:rFonts w:ascii="Tahoma" w:hAnsi="Tahoma" w:cs="Tahoma"/>
          <w:sz w:val="24"/>
          <w:szCs w:val="24"/>
        </w:rPr>
        <w:t xml:space="preserve"> Berane dostavila Ministarstvu ekonomije a po osnovu svih koncesionih ugovora za korišćenje vodotoka i izgradnju malih hidroelektrana na teritoriji opštine Berane</w:t>
      </w:r>
      <w:r w:rsidR="00B20B9E">
        <w:rPr>
          <w:rFonts w:ascii="Tahoma" w:hAnsi="Tahoma" w:cs="Tahoma"/>
          <w:sz w:val="24"/>
          <w:szCs w:val="24"/>
        </w:rPr>
        <w:t xml:space="preserve">; </w:t>
      </w:r>
      <w:r w:rsidR="00B20B9E" w:rsidRPr="00B20B9E">
        <w:rPr>
          <w:rFonts w:ascii="Tahoma" w:hAnsi="Tahoma" w:cs="Tahoma"/>
          <w:sz w:val="24"/>
          <w:szCs w:val="24"/>
        </w:rPr>
        <w:t>ponude koju je firma “Hidroenergija Montenegro" Berane dostavila Ministarstvu ekonomije, a na osnovu koje je zaključen Ugovor o koncesiji po kombinovanom DB</w:t>
      </w:r>
      <w:r w:rsidR="00B20B9E">
        <w:rPr>
          <w:rFonts w:ascii="Tahoma" w:hAnsi="Tahoma" w:cs="Tahoma"/>
          <w:sz w:val="24"/>
          <w:szCs w:val="24"/>
        </w:rPr>
        <w:t>OT aranžmanu za istraživanje vod</w:t>
      </w:r>
      <w:r w:rsidR="00B20B9E" w:rsidRPr="00B20B9E">
        <w:rPr>
          <w:rFonts w:ascii="Tahoma" w:hAnsi="Tahoma" w:cs="Tahoma"/>
          <w:sz w:val="24"/>
          <w:szCs w:val="24"/>
        </w:rPr>
        <w:t xml:space="preserve">otoka Šekularska i tehno-ekonomsko korišćenje vodnog </w:t>
      </w:r>
      <w:r w:rsidR="00B20B9E">
        <w:rPr>
          <w:rFonts w:ascii="Tahoma" w:hAnsi="Tahoma" w:cs="Tahoma"/>
          <w:sz w:val="24"/>
          <w:szCs w:val="24"/>
        </w:rPr>
        <w:t>energetskog</w:t>
      </w:r>
      <w:r w:rsidR="00B20B9E" w:rsidRPr="00B20B9E">
        <w:rPr>
          <w:rFonts w:ascii="Tahoma" w:hAnsi="Tahoma" w:cs="Tahoma"/>
          <w:sz w:val="24"/>
          <w:szCs w:val="24"/>
        </w:rPr>
        <w:t xml:space="preserve"> potencijala za proizvodnju električne energije u malim hidroelektranama dana</w:t>
      </w:r>
      <w:r w:rsidR="00B20B9E">
        <w:rPr>
          <w:rFonts w:ascii="Tahoma" w:hAnsi="Tahoma" w:cs="Tahoma"/>
          <w:sz w:val="24"/>
          <w:szCs w:val="24"/>
        </w:rPr>
        <w:t xml:space="preserve"> 26.09.2008.</w:t>
      </w:r>
      <w:r w:rsidR="00B20B9E" w:rsidRPr="00B20B9E">
        <w:rPr>
          <w:rFonts w:ascii="Tahoma" w:hAnsi="Tahoma" w:cs="Tahoma"/>
          <w:sz w:val="24"/>
          <w:szCs w:val="24"/>
        </w:rPr>
        <w:t>godine</w:t>
      </w:r>
      <w:r w:rsidR="00B20B9E">
        <w:rPr>
          <w:rFonts w:ascii="Tahoma" w:hAnsi="Tahoma" w:cs="Tahoma"/>
          <w:sz w:val="24"/>
          <w:szCs w:val="24"/>
        </w:rPr>
        <w:t xml:space="preserve">; </w:t>
      </w:r>
      <w:r w:rsidR="00B20B9E" w:rsidRPr="00B20B9E">
        <w:rPr>
          <w:rFonts w:ascii="Tahoma" w:hAnsi="Tahoma" w:cs="Tahoma"/>
          <w:sz w:val="24"/>
          <w:szCs w:val="24"/>
        </w:rPr>
        <w:t xml:space="preserve">ponude koju je firma “Hidroenergija Montenegro" Berane dostavila Ministarstvu ekonomije, a na osnovu </w:t>
      </w:r>
      <w:r w:rsidR="00B20B9E" w:rsidRPr="00B20B9E">
        <w:rPr>
          <w:rFonts w:ascii="Tahoma" w:hAnsi="Tahoma" w:cs="Tahoma"/>
          <w:sz w:val="24"/>
          <w:szCs w:val="24"/>
        </w:rPr>
        <w:lastRenderedPageBreak/>
        <w:t xml:space="preserve">koje je zaključen Ugovor o koncesiji po kombinovanom DBOT aranžmanu za istraživanje </w:t>
      </w:r>
      <w:r w:rsidR="00B20B9E">
        <w:rPr>
          <w:rFonts w:ascii="Tahoma" w:hAnsi="Tahoma" w:cs="Tahoma"/>
          <w:sz w:val="24"/>
          <w:szCs w:val="24"/>
        </w:rPr>
        <w:t>vodotoka</w:t>
      </w:r>
      <w:r w:rsidR="00B20B9E" w:rsidRPr="00B20B9E">
        <w:rPr>
          <w:rFonts w:ascii="Tahoma" w:hAnsi="Tahoma" w:cs="Tahoma"/>
          <w:sz w:val="24"/>
          <w:szCs w:val="24"/>
        </w:rPr>
        <w:t xml:space="preserve"> Bistrica i tehno-ekonomsko korišćenje vodnog </w:t>
      </w:r>
      <w:r w:rsidR="00B20B9E">
        <w:rPr>
          <w:rFonts w:ascii="Tahoma" w:hAnsi="Tahoma" w:cs="Tahoma"/>
          <w:sz w:val="24"/>
          <w:szCs w:val="24"/>
        </w:rPr>
        <w:t>energetskog</w:t>
      </w:r>
      <w:r w:rsidR="00B20B9E" w:rsidRPr="00B20B9E">
        <w:rPr>
          <w:rFonts w:ascii="Tahoma" w:hAnsi="Tahoma" w:cs="Tahoma"/>
          <w:sz w:val="24"/>
          <w:szCs w:val="24"/>
        </w:rPr>
        <w:t xml:space="preserve"> potencijala za proizvodnju električne energije u malim hidroelektranama dana</w:t>
      </w:r>
      <w:r w:rsidR="00B20B9E">
        <w:rPr>
          <w:rFonts w:ascii="Tahoma" w:hAnsi="Tahoma" w:cs="Tahoma"/>
          <w:sz w:val="24"/>
          <w:szCs w:val="24"/>
        </w:rPr>
        <w:t xml:space="preserve"> 26.09.2008.</w:t>
      </w:r>
      <w:r w:rsidR="00B20B9E" w:rsidRPr="00B20B9E">
        <w:rPr>
          <w:rFonts w:ascii="Tahoma" w:hAnsi="Tahoma" w:cs="Tahoma"/>
          <w:sz w:val="24"/>
          <w:szCs w:val="24"/>
        </w:rPr>
        <w:t>godine</w:t>
      </w:r>
      <w:r w:rsidR="00B20B9E">
        <w:rPr>
          <w:rFonts w:ascii="Tahoma" w:hAnsi="Tahoma" w:cs="Tahoma"/>
          <w:sz w:val="24"/>
          <w:szCs w:val="24"/>
        </w:rPr>
        <w:t xml:space="preserve">; </w:t>
      </w:r>
      <w:r w:rsidR="00B20B9E" w:rsidRPr="00B20B9E">
        <w:rPr>
          <w:rFonts w:ascii="Tahoma" w:hAnsi="Tahoma" w:cs="Tahoma"/>
          <w:sz w:val="24"/>
          <w:szCs w:val="24"/>
        </w:rPr>
        <w:t>svih priloga Ugovora o koncesiji po kombinovanom DB</w:t>
      </w:r>
      <w:r w:rsidR="00B20B9E">
        <w:rPr>
          <w:rFonts w:ascii="Tahoma" w:hAnsi="Tahoma" w:cs="Tahoma"/>
          <w:sz w:val="24"/>
          <w:szCs w:val="24"/>
        </w:rPr>
        <w:t>OT aranžmanu za istraživanje vod</w:t>
      </w:r>
      <w:r w:rsidR="00B20B9E" w:rsidRPr="00B20B9E">
        <w:rPr>
          <w:rFonts w:ascii="Tahoma" w:hAnsi="Tahoma" w:cs="Tahoma"/>
          <w:sz w:val="24"/>
          <w:szCs w:val="24"/>
        </w:rPr>
        <w:t xml:space="preserve">otoka Šekularska i tehno- ekonomsko korišćenje vodnog </w:t>
      </w:r>
      <w:r w:rsidR="00B20B9E">
        <w:rPr>
          <w:rFonts w:ascii="Tahoma" w:hAnsi="Tahoma" w:cs="Tahoma"/>
          <w:sz w:val="24"/>
          <w:szCs w:val="24"/>
        </w:rPr>
        <w:t>energetskog</w:t>
      </w:r>
      <w:r w:rsidR="00B20B9E" w:rsidRPr="00B20B9E">
        <w:rPr>
          <w:rFonts w:ascii="Tahoma" w:hAnsi="Tahoma" w:cs="Tahoma"/>
          <w:sz w:val="24"/>
          <w:szCs w:val="24"/>
        </w:rPr>
        <w:t xml:space="preserve"> potencijala za proizvodnju električne energije u malim hidroelektranama dana</w:t>
      </w:r>
      <w:r w:rsidR="00B20B9E">
        <w:rPr>
          <w:rFonts w:ascii="Tahoma" w:hAnsi="Tahoma" w:cs="Tahoma"/>
          <w:sz w:val="24"/>
          <w:szCs w:val="24"/>
        </w:rPr>
        <w:t xml:space="preserve"> 26.09.2008.</w:t>
      </w:r>
      <w:r w:rsidR="00B20B9E" w:rsidRPr="00B20B9E">
        <w:rPr>
          <w:rFonts w:ascii="Tahoma" w:hAnsi="Tahoma" w:cs="Tahoma"/>
          <w:sz w:val="24"/>
          <w:szCs w:val="24"/>
        </w:rPr>
        <w:t>godine između tadašnjeg Minstarstva za ekonomski razvoj i “Hidroenergija Montenegro" Berane</w:t>
      </w:r>
      <w:r w:rsidR="00B20B9E">
        <w:rPr>
          <w:rFonts w:ascii="Tahoma" w:hAnsi="Tahoma" w:cs="Tahoma"/>
          <w:sz w:val="24"/>
          <w:szCs w:val="24"/>
        </w:rPr>
        <w:t xml:space="preserve">; </w:t>
      </w:r>
      <w:r w:rsidR="00B20B9E" w:rsidRPr="00B20B9E">
        <w:rPr>
          <w:rFonts w:ascii="Tahoma" w:hAnsi="Tahoma" w:cs="Tahoma"/>
          <w:sz w:val="24"/>
          <w:szCs w:val="24"/>
        </w:rPr>
        <w:t xml:space="preserve">svih priloga Ugovora o koncesiji po kombinovanom DBOT aranžmanu za istraživanje </w:t>
      </w:r>
      <w:r w:rsidR="00B20B9E">
        <w:rPr>
          <w:rFonts w:ascii="Tahoma" w:hAnsi="Tahoma" w:cs="Tahoma"/>
          <w:sz w:val="24"/>
          <w:szCs w:val="24"/>
        </w:rPr>
        <w:t>vodotoka</w:t>
      </w:r>
      <w:r w:rsidR="00B20B9E" w:rsidRPr="00B20B9E">
        <w:rPr>
          <w:rFonts w:ascii="Tahoma" w:hAnsi="Tahoma" w:cs="Tahoma"/>
          <w:sz w:val="24"/>
          <w:szCs w:val="24"/>
        </w:rPr>
        <w:t xml:space="preserve"> Bistrica i tehno- ekonomsko korišćenje vodnog </w:t>
      </w:r>
      <w:r w:rsidR="00B20B9E">
        <w:rPr>
          <w:rFonts w:ascii="Tahoma" w:hAnsi="Tahoma" w:cs="Tahoma"/>
          <w:sz w:val="24"/>
          <w:szCs w:val="24"/>
        </w:rPr>
        <w:t>energetskog</w:t>
      </w:r>
      <w:r w:rsidR="00B20B9E" w:rsidRPr="00B20B9E">
        <w:rPr>
          <w:rFonts w:ascii="Tahoma" w:hAnsi="Tahoma" w:cs="Tahoma"/>
          <w:sz w:val="24"/>
          <w:szCs w:val="24"/>
        </w:rPr>
        <w:t xml:space="preserve"> potencijala za proizvodnju električne energije u malim hi</w:t>
      </w:r>
      <w:r w:rsidR="00B20B9E">
        <w:rPr>
          <w:rFonts w:ascii="Tahoma" w:hAnsi="Tahoma" w:cs="Tahoma"/>
          <w:sz w:val="24"/>
          <w:szCs w:val="24"/>
        </w:rPr>
        <w:t>droelektranama dana 26.09.2008.</w:t>
      </w:r>
      <w:r w:rsidR="00B20B9E" w:rsidRPr="00B20B9E">
        <w:rPr>
          <w:rFonts w:ascii="Tahoma" w:hAnsi="Tahoma" w:cs="Tahoma"/>
          <w:sz w:val="24"/>
          <w:szCs w:val="24"/>
        </w:rPr>
        <w:t>godine između tadašnjeg Minstarstva za ekonomski razvoj i “Hidroenergija Montenegro" Berane</w:t>
      </w:r>
      <w:r w:rsidR="00B20B9E">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B20B9E">
        <w:rPr>
          <w:rFonts w:ascii="Tahoma" w:hAnsi="Tahoma" w:cs="Tahoma"/>
          <w:sz w:val="24"/>
          <w:szCs w:val="24"/>
        </w:rPr>
        <w:t>dana 05.06.2018.godine</w:t>
      </w:r>
      <w:r w:rsidR="00B20B9E" w:rsidRPr="00B20B9E">
        <w:rPr>
          <w:rFonts w:ascii="Tahoma" w:hAnsi="Tahoma" w:cs="Tahoma"/>
          <w:sz w:val="24"/>
          <w:szCs w:val="24"/>
        </w:rPr>
        <w:t xml:space="preserve"> Mrež</w:t>
      </w:r>
      <w:r w:rsidR="00B20B9E">
        <w:rPr>
          <w:rFonts w:ascii="Tahoma" w:hAnsi="Tahoma" w:cs="Tahoma"/>
          <w:sz w:val="24"/>
          <w:szCs w:val="24"/>
        </w:rPr>
        <w:t>a</w:t>
      </w:r>
      <w:r w:rsidR="00B20B9E" w:rsidRPr="00B20B9E">
        <w:rPr>
          <w:rFonts w:ascii="Tahoma" w:hAnsi="Tahoma" w:cs="Tahoma"/>
          <w:sz w:val="24"/>
          <w:szCs w:val="24"/>
        </w:rPr>
        <w:t xml:space="preserve"> za afirmaciju nevladinog sektora MANS iz Podgorice obrat</w:t>
      </w:r>
      <w:r w:rsidR="00B20B9E">
        <w:rPr>
          <w:rFonts w:ascii="Tahoma" w:hAnsi="Tahoma" w:cs="Tahoma"/>
          <w:sz w:val="24"/>
          <w:szCs w:val="24"/>
        </w:rPr>
        <w:t>ila</w:t>
      </w:r>
      <w:r w:rsidR="00B20B9E" w:rsidRPr="00B20B9E">
        <w:rPr>
          <w:rFonts w:ascii="Tahoma" w:hAnsi="Tahoma" w:cs="Tahoma"/>
          <w:sz w:val="24"/>
          <w:szCs w:val="24"/>
        </w:rPr>
        <w:t xml:space="preserve"> zahtjevom br. 18/122709-122712 za pristup informacijama koje </w:t>
      </w:r>
      <w:r w:rsidR="00B20B9E">
        <w:rPr>
          <w:rFonts w:ascii="Tahoma" w:hAnsi="Tahoma" w:cs="Tahoma"/>
          <w:sz w:val="24"/>
          <w:szCs w:val="24"/>
        </w:rPr>
        <w:t>se navedene u dispozitivu ovog r</w:t>
      </w:r>
      <w:r w:rsidR="00B20B9E" w:rsidRPr="00B20B9E">
        <w:rPr>
          <w:rFonts w:ascii="Tahoma" w:hAnsi="Tahoma" w:cs="Tahoma"/>
          <w:sz w:val="24"/>
          <w:szCs w:val="24"/>
        </w:rPr>
        <w:t>ješenja.</w:t>
      </w:r>
      <w:r w:rsidR="00B20B9E">
        <w:rPr>
          <w:rFonts w:ascii="Tahoma" w:hAnsi="Tahoma" w:cs="Tahoma"/>
          <w:sz w:val="24"/>
          <w:szCs w:val="24"/>
        </w:rPr>
        <w:t xml:space="preserve"> </w:t>
      </w:r>
      <w:r w:rsidR="009C12DD">
        <w:rPr>
          <w:rFonts w:ascii="Tahoma" w:hAnsi="Tahoma" w:cs="Tahoma"/>
          <w:sz w:val="24"/>
          <w:szCs w:val="24"/>
        </w:rPr>
        <w:t>Č</w:t>
      </w:r>
      <w:r w:rsidR="00B20B9E" w:rsidRPr="00B20B9E">
        <w:rPr>
          <w:rFonts w:ascii="Tahoma" w:hAnsi="Tahoma" w:cs="Tahoma"/>
          <w:sz w:val="24"/>
          <w:szCs w:val="24"/>
        </w:rPr>
        <w:t>lanom 14 stav 1 tačka 5 Zakona o slobodnom pristupu informacijama("Služben</w:t>
      </w:r>
      <w:r w:rsidR="00B20B9E">
        <w:rPr>
          <w:rFonts w:ascii="Tahoma" w:hAnsi="Tahoma" w:cs="Tahoma"/>
          <w:sz w:val="24"/>
          <w:szCs w:val="24"/>
        </w:rPr>
        <w:t>i list CG", broj 44/12 i 30/17)</w:t>
      </w:r>
      <w:r w:rsidR="00B20B9E" w:rsidRPr="00B20B9E">
        <w:rPr>
          <w:rFonts w:ascii="Tahoma" w:hAnsi="Tahoma" w:cs="Tahoma"/>
          <w:sz w:val="24"/>
          <w:szCs w:val="24"/>
        </w:rPr>
        <w:t xml:space="preserve">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B20B9E">
        <w:rPr>
          <w:rFonts w:ascii="Tahoma" w:hAnsi="Tahoma" w:cs="Tahoma"/>
          <w:sz w:val="24"/>
          <w:szCs w:val="24"/>
        </w:rPr>
        <w:t xml:space="preserve"> </w:t>
      </w:r>
      <w:r w:rsidR="00B20B9E" w:rsidRPr="00B20B9E">
        <w:rPr>
          <w:rFonts w:ascii="Tahoma" w:hAnsi="Tahoma" w:cs="Tahoma"/>
          <w:sz w:val="24"/>
          <w:szCs w:val="24"/>
        </w:rPr>
        <w:t>Na osnovu izloženog, a u smislu člana 30 stav 1 Zakona o s</w:t>
      </w:r>
      <w:r w:rsidR="00B20B9E">
        <w:rPr>
          <w:rFonts w:ascii="Tahoma" w:hAnsi="Tahoma" w:cs="Tahoma"/>
          <w:sz w:val="24"/>
          <w:szCs w:val="24"/>
        </w:rPr>
        <w:t>lobodnom pristupu informacijama</w:t>
      </w:r>
      <w:r w:rsidR="00B20B9E" w:rsidRPr="00B20B9E">
        <w:rPr>
          <w:rFonts w:ascii="Tahoma" w:hAnsi="Tahoma" w:cs="Tahoma"/>
          <w:sz w:val="24"/>
          <w:szCs w:val="24"/>
        </w:rPr>
        <w:t>, riješeno kao u dispoziti</w:t>
      </w:r>
      <w:r w:rsidR="00B20B9E">
        <w:rPr>
          <w:rFonts w:ascii="Tahoma" w:hAnsi="Tahoma" w:cs="Tahoma"/>
          <w:sz w:val="24"/>
          <w:szCs w:val="24"/>
        </w:rPr>
        <w:t>v</w:t>
      </w:r>
      <w:r w:rsidR="00B20B9E" w:rsidRPr="00B20B9E">
        <w:rPr>
          <w:rFonts w:ascii="Tahoma" w:hAnsi="Tahoma" w:cs="Tahoma"/>
          <w:sz w:val="24"/>
          <w:szCs w:val="24"/>
        </w:rPr>
        <w:t>u rješenja.</w:t>
      </w:r>
    </w:p>
    <w:p w14:paraId="0E4E65FA" w14:textId="65AF363D" w:rsidR="003327E2" w:rsidRDefault="000965B2" w:rsidP="003327E2">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921C50">
        <w:rPr>
          <w:rFonts w:ascii="Tahoma" w:hAnsi="Tahoma" w:cs="Tahoma"/>
          <w:sz w:val="24"/>
          <w:szCs w:val="24"/>
        </w:rPr>
        <w:t>dana 26.juna 2018.</w:t>
      </w:r>
      <w:r w:rsidR="003327E2" w:rsidRPr="003327E2">
        <w:rPr>
          <w:rFonts w:ascii="Tahoma" w:hAnsi="Tahoma" w:cs="Tahoma"/>
          <w:sz w:val="24"/>
          <w:szCs w:val="24"/>
        </w:rPr>
        <w:t xml:space="preserve">godine </w:t>
      </w:r>
      <w:r w:rsidR="00921C50">
        <w:rPr>
          <w:rFonts w:ascii="Tahoma" w:hAnsi="Tahoma" w:cs="Tahoma"/>
          <w:sz w:val="24"/>
          <w:szCs w:val="24"/>
        </w:rPr>
        <w:t>podnesen</w:t>
      </w:r>
      <w:r w:rsidR="003327E2" w:rsidRPr="003327E2">
        <w:rPr>
          <w:rFonts w:ascii="Tahoma" w:hAnsi="Tahoma" w:cs="Tahoma"/>
          <w:sz w:val="24"/>
          <w:szCs w:val="24"/>
        </w:rPr>
        <w:t xml:space="preserve"> zahtjev za slobod</w:t>
      </w:r>
      <w:r w:rsidR="00921C50">
        <w:rPr>
          <w:rFonts w:ascii="Tahoma" w:hAnsi="Tahoma" w:cs="Tahoma"/>
          <w:sz w:val="24"/>
          <w:szCs w:val="24"/>
        </w:rPr>
        <w:t>an pristup informacijama kojim je</w:t>
      </w:r>
      <w:r w:rsidR="003327E2" w:rsidRPr="003327E2">
        <w:rPr>
          <w:rFonts w:ascii="Tahoma" w:hAnsi="Tahoma" w:cs="Tahoma"/>
          <w:sz w:val="24"/>
          <w:szCs w:val="24"/>
        </w:rPr>
        <w:t xml:space="preserve"> od Ministarstva ekonomije zatraž</w:t>
      </w:r>
      <w:r w:rsidR="00921C50">
        <w:rPr>
          <w:rFonts w:ascii="Tahoma" w:hAnsi="Tahoma" w:cs="Tahoma"/>
          <w:sz w:val="24"/>
          <w:szCs w:val="24"/>
        </w:rPr>
        <w:t>eno</w:t>
      </w:r>
      <w:r w:rsidR="003327E2" w:rsidRPr="003327E2">
        <w:rPr>
          <w:rFonts w:ascii="Tahoma" w:hAnsi="Tahoma" w:cs="Tahoma"/>
          <w:sz w:val="24"/>
          <w:szCs w:val="24"/>
        </w:rPr>
        <w:t xml:space="preserve"> dostavljanje kopija informacija bliže opisanih dispozitivom rješenja.</w:t>
      </w:r>
      <w:r w:rsidR="003327E2">
        <w:rPr>
          <w:rFonts w:ascii="Tahoma" w:hAnsi="Tahoma" w:cs="Tahoma"/>
          <w:sz w:val="24"/>
          <w:szCs w:val="24"/>
        </w:rPr>
        <w:t xml:space="preserve"> </w:t>
      </w:r>
      <w:r w:rsidR="003327E2" w:rsidRPr="003327E2">
        <w:rPr>
          <w:rFonts w:ascii="Tahoma" w:hAnsi="Tahoma" w:cs="Tahoma"/>
          <w:sz w:val="24"/>
          <w:szCs w:val="24"/>
        </w:rPr>
        <w:t>Dana 27. jula 2018.godine Ministarstvo ekonomije dostavlja rješenje broj: 004-82/2018-2 od dana 19. jula 2018.godine kojim odbija zahtjev kao neosnovan, te u obrazloženju osporenog rješenja samo citira odredbu člana 14 stav 1 tačka 5 Zakona o slobodnom pristupu informacijama.</w:t>
      </w:r>
      <w:r w:rsidR="003327E2">
        <w:rPr>
          <w:rFonts w:ascii="Tahoma" w:hAnsi="Tahoma" w:cs="Tahoma"/>
          <w:sz w:val="24"/>
          <w:szCs w:val="24"/>
        </w:rPr>
        <w:t xml:space="preserve"> </w:t>
      </w:r>
      <w:r w:rsidR="003327E2" w:rsidRPr="003327E2">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citirane zak</w:t>
      </w:r>
      <w:r w:rsidR="003327E2">
        <w:rPr>
          <w:rFonts w:ascii="Tahoma" w:hAnsi="Tahoma" w:cs="Tahoma"/>
          <w:sz w:val="24"/>
          <w:szCs w:val="24"/>
        </w:rPr>
        <w:t xml:space="preserve">onske odredbe zaista i ugrožen. </w:t>
      </w:r>
      <w:r w:rsidR="003327E2" w:rsidRPr="003327E2">
        <w:rPr>
          <w:rFonts w:ascii="Tahoma" w:hAnsi="Tahoma" w:cs="Tahoma"/>
          <w:sz w:val="24"/>
          <w:szCs w:val="24"/>
        </w:rPr>
        <w:t xml:space="preserve">Naime, Ustav </w:t>
      </w:r>
      <w:r w:rsidR="003327E2" w:rsidRPr="003327E2">
        <w:rPr>
          <w:rFonts w:ascii="Tahoma" w:hAnsi="Tahoma" w:cs="Tahoma"/>
          <w:sz w:val="24"/>
          <w:szCs w:val="24"/>
        </w:rPr>
        <w:lastRenderedPageBreak/>
        <w:t>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3327E2">
        <w:rPr>
          <w:rFonts w:ascii="Tahoma" w:hAnsi="Tahoma" w:cs="Tahoma"/>
          <w:sz w:val="24"/>
          <w:szCs w:val="24"/>
        </w:rPr>
        <w:t xml:space="preserve">. </w:t>
      </w:r>
      <w:r w:rsidR="003327E2" w:rsidRPr="003327E2">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3327E2">
        <w:rPr>
          <w:rFonts w:ascii="Tahoma" w:hAnsi="Tahoma" w:cs="Tahoma"/>
          <w:sz w:val="24"/>
          <w:szCs w:val="24"/>
        </w:rPr>
        <w:t xml:space="preserve"> </w:t>
      </w:r>
      <w:r w:rsidR="003327E2" w:rsidRPr="003327E2">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zakonodavstvu prava intelektualne svojine jesu: autorsko i srodna prava, žig, geografska oznaka porijekla, dizajn, patent, mali patent i topografija integrisanih kola, u skladu sa zakonom.</w:t>
      </w:r>
      <w:r w:rsidR="003327E2">
        <w:rPr>
          <w:rFonts w:ascii="Tahoma" w:hAnsi="Tahoma" w:cs="Tahoma"/>
          <w:sz w:val="24"/>
          <w:szCs w:val="24"/>
        </w:rPr>
        <w:t xml:space="preserve"> </w:t>
      </w:r>
      <w:r w:rsidR="003327E2" w:rsidRPr="003327E2">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3327E2">
        <w:rPr>
          <w:rFonts w:ascii="Tahoma" w:hAnsi="Tahoma" w:cs="Tahoma"/>
          <w:sz w:val="24"/>
          <w:szCs w:val="24"/>
        </w:rPr>
        <w:t xml:space="preserve"> </w:t>
      </w:r>
      <w:r w:rsidR="003327E2" w:rsidRPr="003327E2">
        <w:rPr>
          <w:rFonts w:ascii="Tahoma" w:hAnsi="Tahoma" w:cs="Tahoma"/>
          <w:sz w:val="24"/>
          <w:szCs w:val="24"/>
        </w:rPr>
        <w:t xml:space="preserve">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w:t>
      </w:r>
      <w:r w:rsidR="003327E2" w:rsidRPr="003327E2">
        <w:rPr>
          <w:rFonts w:ascii="Tahoma" w:hAnsi="Tahoma" w:cs="Tahoma"/>
          <w:sz w:val="24"/>
          <w:szCs w:val="24"/>
        </w:rPr>
        <w:lastRenderedPageBreak/>
        <w:t>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3327E2">
        <w:rPr>
          <w:rFonts w:ascii="Tahoma" w:hAnsi="Tahoma" w:cs="Tahoma"/>
          <w:sz w:val="24"/>
          <w:szCs w:val="24"/>
        </w:rPr>
        <w:t xml:space="preserve"> </w:t>
      </w:r>
      <w:r w:rsidR="003327E2" w:rsidRPr="003327E2">
        <w:rPr>
          <w:rFonts w:ascii="Tahoma" w:hAnsi="Tahoma" w:cs="Tahoma"/>
          <w:sz w:val="24"/>
          <w:szCs w:val="24"/>
        </w:rPr>
        <w:t>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w:t>
      </w:r>
      <w:r w:rsidR="00D423CD">
        <w:rPr>
          <w:rFonts w:ascii="Tahoma" w:hAnsi="Tahoma" w:cs="Tahoma"/>
          <w:sz w:val="24"/>
          <w:szCs w:val="24"/>
        </w:rPr>
        <w:t>en</w:t>
      </w:r>
      <w:r w:rsidR="003327E2" w:rsidRPr="003327E2">
        <w:rPr>
          <w:rFonts w:ascii="Tahoma" w:hAnsi="Tahoma" w:cs="Tahoma"/>
          <w:sz w:val="24"/>
          <w:szCs w:val="24"/>
        </w:rPr>
        <w:t xml:space="preserve"> test štetnosti, a koji je bi</w:t>
      </w:r>
      <w:r w:rsidR="00D423CD">
        <w:rPr>
          <w:rFonts w:ascii="Tahoma" w:hAnsi="Tahoma" w:cs="Tahoma"/>
          <w:sz w:val="24"/>
          <w:szCs w:val="24"/>
        </w:rPr>
        <w:t>l</w:t>
      </w:r>
      <w:r w:rsidR="003327E2" w:rsidRPr="003327E2">
        <w:rPr>
          <w:rFonts w:ascii="Tahoma" w:hAnsi="Tahoma" w:cs="Tahoma"/>
          <w:sz w:val="24"/>
          <w:szCs w:val="24"/>
        </w:rPr>
        <w:t>o duž</w:t>
      </w:r>
      <w:r w:rsidR="00D423CD">
        <w:rPr>
          <w:rFonts w:ascii="Tahoma" w:hAnsi="Tahoma" w:cs="Tahoma"/>
          <w:sz w:val="24"/>
          <w:szCs w:val="24"/>
        </w:rPr>
        <w:t>no</w:t>
      </w:r>
      <w:r w:rsidR="003327E2" w:rsidRPr="003327E2">
        <w:rPr>
          <w:rFonts w:ascii="Tahoma" w:hAnsi="Tahoma" w:cs="Tahoma"/>
          <w:sz w:val="24"/>
          <w:szCs w:val="24"/>
        </w:rPr>
        <w:t xml:space="preserve"> </w:t>
      </w:r>
      <w:r w:rsidR="00D423CD">
        <w:rPr>
          <w:rFonts w:ascii="Tahoma" w:hAnsi="Tahoma" w:cs="Tahoma"/>
          <w:sz w:val="24"/>
          <w:szCs w:val="24"/>
        </w:rPr>
        <w:t>izvršiti</w:t>
      </w:r>
      <w:r w:rsidR="003327E2" w:rsidRPr="003327E2">
        <w:rPr>
          <w:rFonts w:ascii="Tahoma" w:hAnsi="Tahoma" w:cs="Tahoma"/>
          <w:sz w:val="24"/>
          <w:szCs w:val="24"/>
        </w:rPr>
        <w:t>,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3327E2">
        <w:rPr>
          <w:rFonts w:ascii="Tahoma" w:hAnsi="Tahoma" w:cs="Tahoma"/>
          <w:sz w:val="24"/>
          <w:szCs w:val="24"/>
        </w:rPr>
        <w:t xml:space="preserve"> </w:t>
      </w:r>
      <w:r w:rsidR="003327E2" w:rsidRPr="003327E2">
        <w:rPr>
          <w:rFonts w:ascii="Tahoma" w:hAnsi="Tahoma" w:cs="Tahoma"/>
          <w:sz w:val="24"/>
          <w:szCs w:val="24"/>
        </w:rPr>
        <w:t>Dodatno žalilac ukazuje na to da u konkretnom slučaju postoji preovlaćujući interes javnosti iz člana 17 stav 1 tačka 1, 3 i 7 Zakona o slobodnom pristupu informacijama jer tražene informacije sadrže podatke kojima se može utvrditi zakonitost dobijanja i trošenja sredstava iz javnih prihoda i njihovo prikrivanje ukazuje na nezakonitosti u tom pogledu, kao i na poštovanje propisa i nepostojanje zloupotrebe službenih ovlašćenja, te na ugrožavanje životne sredine. Osim toga, opštepoznat je javni interes jer se radi o izgradnji mini hidroelektrana, a u vezi kojih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te mogu ukazivati na nepoštovanje propisa i zloupotrebu službenog položaja, a što su osnovi iz naprijed navednog člana.</w:t>
      </w:r>
      <w:r w:rsidR="003327E2">
        <w:rPr>
          <w:rFonts w:ascii="Tahoma" w:hAnsi="Tahoma" w:cs="Tahoma"/>
          <w:sz w:val="24"/>
          <w:szCs w:val="24"/>
        </w:rPr>
        <w:t xml:space="preserve"> </w:t>
      </w:r>
      <w:r w:rsidR="003327E2" w:rsidRPr="003327E2">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3327E2">
        <w:rPr>
          <w:rFonts w:ascii="Tahoma" w:hAnsi="Tahoma" w:cs="Tahoma"/>
          <w:sz w:val="24"/>
          <w:szCs w:val="24"/>
        </w:rPr>
        <w:t xml:space="preserve">a ne odlaže izvršenje rješenja. </w:t>
      </w:r>
      <w:r w:rsidR="003327E2" w:rsidRPr="003327E2">
        <w:rPr>
          <w:rFonts w:ascii="Tahoma" w:hAnsi="Tahoma" w:cs="Tahoma"/>
          <w:sz w:val="24"/>
          <w:szCs w:val="24"/>
        </w:rPr>
        <w:t xml:space="preserve">Po nalaženju žalioca, </w:t>
      </w:r>
      <w:r w:rsidR="003327E2" w:rsidRPr="003327E2">
        <w:rPr>
          <w:rFonts w:ascii="Tahoma" w:hAnsi="Tahoma" w:cs="Tahoma"/>
          <w:sz w:val="24"/>
          <w:szCs w:val="24"/>
        </w:rPr>
        <w:lastRenderedPageBreak/>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3327E2">
        <w:rPr>
          <w:rFonts w:ascii="Tahoma" w:hAnsi="Tahoma" w:cs="Tahoma"/>
          <w:sz w:val="24"/>
          <w:szCs w:val="24"/>
        </w:rPr>
        <w:t xml:space="preserve"> </w:t>
      </w:r>
      <w:r w:rsidR="003327E2" w:rsidRPr="003327E2">
        <w:rPr>
          <w:rFonts w:ascii="Tahoma" w:hAnsi="Tahoma" w:cs="Tahoma"/>
          <w:sz w:val="24"/>
          <w:szCs w:val="24"/>
        </w:rPr>
        <w:t xml:space="preserve">S obzirom na to da je donošenjem rješenja Ministarstva ekonomije ograničeno njegovo zakonsko pravo na slobodan pristup informacijama, a u skladu sa navedenim, žalilac blagovremeno izjavljuje žalbu </w:t>
      </w:r>
      <w:r w:rsidR="00D423CD" w:rsidRPr="003327E2">
        <w:rPr>
          <w:rFonts w:ascii="Tahoma" w:hAnsi="Tahoma" w:cs="Tahoma"/>
          <w:sz w:val="24"/>
          <w:szCs w:val="24"/>
        </w:rPr>
        <w:t>i</w:t>
      </w:r>
      <w:r w:rsidR="00D423CD">
        <w:rPr>
          <w:rFonts w:ascii="Tahoma" w:hAnsi="Tahoma" w:cs="Tahoma"/>
          <w:sz w:val="24"/>
          <w:szCs w:val="24"/>
        </w:rPr>
        <w:t xml:space="preserve"> </w:t>
      </w:r>
      <w:r w:rsidR="00D423CD" w:rsidRPr="003327E2">
        <w:rPr>
          <w:rFonts w:ascii="Tahoma" w:hAnsi="Tahoma" w:cs="Tahoma"/>
          <w:sz w:val="24"/>
          <w:szCs w:val="24"/>
        </w:rPr>
        <w:t>predlaže</w:t>
      </w:r>
      <w:r w:rsidR="00D423CD">
        <w:rPr>
          <w:rFonts w:ascii="Tahoma" w:hAnsi="Tahoma" w:cs="Tahoma"/>
          <w:sz w:val="24"/>
          <w:szCs w:val="24"/>
        </w:rPr>
        <w:t xml:space="preserve"> </w:t>
      </w:r>
      <w:r w:rsidR="003327E2" w:rsidRPr="003327E2">
        <w:rPr>
          <w:rFonts w:ascii="Tahoma" w:hAnsi="Tahoma" w:cs="Tahoma"/>
          <w:sz w:val="24"/>
          <w:szCs w:val="24"/>
        </w:rPr>
        <w:t xml:space="preserve">da Savjet Agencije za zaštitu ličnih podataka i slobodan pristup informacijama poništi rješenje Ministarstva ekonomije broj: </w:t>
      </w:r>
      <w:r w:rsidR="00D423CD">
        <w:rPr>
          <w:rFonts w:ascii="Tahoma" w:hAnsi="Tahoma" w:cs="Tahoma"/>
          <w:sz w:val="24"/>
          <w:szCs w:val="24"/>
        </w:rPr>
        <w:t>004-82/2018-2 od 19. jula 2018.</w:t>
      </w:r>
      <w:r w:rsidR="003327E2" w:rsidRPr="003327E2">
        <w:rPr>
          <w:rFonts w:ascii="Tahoma" w:hAnsi="Tahoma" w:cs="Tahoma"/>
          <w:sz w:val="24"/>
          <w:szCs w:val="24"/>
        </w:rPr>
        <w:t>god</w:t>
      </w:r>
      <w:r w:rsidR="009C12DD">
        <w:rPr>
          <w:rFonts w:ascii="Tahoma" w:hAnsi="Tahoma" w:cs="Tahoma"/>
          <w:sz w:val="24"/>
          <w:szCs w:val="24"/>
        </w:rPr>
        <w:t>ine i meritorno odluči po žalbi, te</w:t>
      </w:r>
      <w:r w:rsidR="003327E2">
        <w:rPr>
          <w:rFonts w:ascii="Tahoma" w:hAnsi="Tahoma" w:cs="Tahoma"/>
          <w:sz w:val="24"/>
          <w:szCs w:val="24"/>
        </w:rPr>
        <w:t xml:space="preserve"> </w:t>
      </w:r>
      <w:r w:rsidR="009C12DD">
        <w:rPr>
          <w:rFonts w:ascii="Tahoma" w:hAnsi="Tahoma" w:cs="Tahoma"/>
          <w:sz w:val="24"/>
          <w:szCs w:val="24"/>
        </w:rPr>
        <w:t>obaveže</w:t>
      </w:r>
      <w:r w:rsidR="003327E2" w:rsidRPr="003327E2">
        <w:rPr>
          <w:rFonts w:ascii="Tahoma" w:hAnsi="Tahoma" w:cs="Tahoma"/>
          <w:sz w:val="24"/>
          <w:szCs w:val="24"/>
        </w:rPr>
        <w:t xml:space="preserve"> prvostepeni organ da žaliocu naknadi troškove postupka po AT-u.</w:t>
      </w:r>
    </w:p>
    <w:p w14:paraId="0C5C721E" w14:textId="5E12B248" w:rsidR="007B20E3" w:rsidRDefault="00A21602" w:rsidP="003327E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4DD1F9F5" w14:textId="4536EA67" w:rsidR="00AA43CD" w:rsidRPr="00722EBD" w:rsidRDefault="003B6C16" w:rsidP="00AA43CD">
      <w:pPr>
        <w:jc w:val="both"/>
        <w:rPr>
          <w:rFonts w:ascii="Tahoma" w:hAnsi="Tahoma" w:cs="Tahoma"/>
          <w:sz w:val="24"/>
          <w:szCs w:val="24"/>
          <w:lang w:val="sr-Latn-CS"/>
        </w:rPr>
      </w:pPr>
      <w:r w:rsidRPr="003B6C16">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3B6C16">
        <w:rPr>
          <w:rFonts w:ascii="Tahoma" w:hAnsi="Tahoma" w:cs="Tahoma"/>
          <w:color w:val="000000" w:themeColor="text1"/>
          <w:sz w:val="24"/>
          <w:szCs w:val="24"/>
        </w:rPr>
        <w:t xml:space="preserve"> </w:t>
      </w:r>
      <w:r w:rsidR="00AA43CD" w:rsidRPr="00722EBD">
        <w:rPr>
          <w:rFonts w:ascii="Tahoma" w:hAnsi="Tahoma" w:cs="Tahoma"/>
          <w:sz w:val="24"/>
          <w:szCs w:val="24"/>
          <w:lang w:val="sr-Latn-CS"/>
        </w:rPr>
        <w:t xml:space="preserve">Savjet Agencije je poništio prvostepeno rješenje </w:t>
      </w:r>
      <w:r w:rsidR="00AA43CD" w:rsidRPr="00B769F6">
        <w:rPr>
          <w:rFonts w:ascii="Tahoma" w:hAnsi="Tahoma" w:cs="Tahoma"/>
          <w:sz w:val="24"/>
          <w:szCs w:val="24"/>
          <w:lang w:val="sr-Latn-CS"/>
        </w:rPr>
        <w:t xml:space="preserve">br. </w:t>
      </w:r>
      <w:r w:rsidR="0085735A">
        <w:rPr>
          <w:rFonts w:ascii="Tahoma" w:hAnsi="Tahoma" w:cs="Tahoma"/>
          <w:sz w:val="24"/>
          <w:szCs w:val="24"/>
          <w:lang w:val="sr-Latn-CS"/>
        </w:rPr>
        <w:t>004-82/2018-2</w:t>
      </w:r>
      <w:r w:rsidR="00AA43CD">
        <w:rPr>
          <w:rFonts w:ascii="Tahoma" w:hAnsi="Tahoma" w:cs="Tahoma"/>
          <w:sz w:val="24"/>
          <w:szCs w:val="24"/>
          <w:lang w:val="sr-Latn-CS"/>
        </w:rPr>
        <w:t xml:space="preserve"> od </w:t>
      </w:r>
      <w:r w:rsidR="0085735A">
        <w:rPr>
          <w:rFonts w:ascii="Tahoma" w:hAnsi="Tahoma" w:cs="Tahoma"/>
          <w:sz w:val="24"/>
          <w:szCs w:val="24"/>
          <w:lang w:val="sr-Latn-CS"/>
        </w:rPr>
        <w:t>19</w:t>
      </w:r>
      <w:r w:rsidR="00AA43CD">
        <w:rPr>
          <w:rFonts w:ascii="Tahoma" w:hAnsi="Tahoma" w:cs="Tahoma"/>
          <w:sz w:val="24"/>
          <w:szCs w:val="24"/>
          <w:lang w:val="sr-Latn-CS"/>
        </w:rPr>
        <w:t>.</w:t>
      </w:r>
      <w:r w:rsidR="0085735A">
        <w:rPr>
          <w:rFonts w:ascii="Tahoma" w:hAnsi="Tahoma" w:cs="Tahoma"/>
          <w:sz w:val="24"/>
          <w:szCs w:val="24"/>
          <w:lang w:val="sr-Latn-CS"/>
        </w:rPr>
        <w:t>07</w:t>
      </w:r>
      <w:r w:rsidR="00AA43CD">
        <w:rPr>
          <w:rFonts w:ascii="Tahoma" w:hAnsi="Tahoma" w:cs="Tahoma"/>
          <w:sz w:val="24"/>
          <w:szCs w:val="24"/>
          <w:lang w:val="sr-Latn-CS"/>
        </w:rPr>
        <w:t>.201</w:t>
      </w:r>
      <w:r w:rsidR="0085735A">
        <w:rPr>
          <w:rFonts w:ascii="Tahoma" w:hAnsi="Tahoma" w:cs="Tahoma"/>
          <w:sz w:val="24"/>
          <w:szCs w:val="24"/>
          <w:lang w:val="sr-Latn-CS"/>
        </w:rPr>
        <w:t>8</w:t>
      </w:r>
      <w:r w:rsidR="00AA43CD">
        <w:rPr>
          <w:rFonts w:ascii="Tahoma" w:hAnsi="Tahoma" w:cs="Tahoma"/>
          <w:sz w:val="24"/>
          <w:szCs w:val="24"/>
          <w:lang w:val="sr-Latn-CS"/>
        </w:rPr>
        <w:t xml:space="preserve">. godine </w:t>
      </w:r>
      <w:r w:rsidR="00AA43CD" w:rsidRPr="00722EBD">
        <w:rPr>
          <w:rFonts w:ascii="Tahoma" w:hAnsi="Tahoma" w:cs="Tahoma"/>
          <w:sz w:val="24"/>
          <w:szCs w:val="24"/>
          <w:lang w:val="sr-Latn-CS"/>
        </w:rPr>
        <w:t>zbog pogrešne primjene materijalnog prava. Savjet Agencije je u postupku preispitivanja zakonitosti osporenog rješenja utvrdio da prvostepeni organ  nije pravilno primijenio materijalno pravo, odnosno odredbe Zakona o slobodnom pristupu informacijama.</w:t>
      </w:r>
      <w:r w:rsidR="00AA43CD">
        <w:rPr>
          <w:rFonts w:ascii="Tahoma" w:hAnsi="Tahoma" w:cs="Tahoma"/>
          <w:sz w:val="24"/>
          <w:szCs w:val="24"/>
          <w:lang w:val="sr-Latn-CS"/>
        </w:rPr>
        <w:t xml:space="preserve"> </w:t>
      </w:r>
      <w:r w:rsidR="00AA43CD" w:rsidRPr="00722EBD">
        <w:rPr>
          <w:rFonts w:ascii="Tahoma" w:hAnsi="Tahoma" w:cs="Tahoma"/>
          <w:sz w:val="24"/>
          <w:szCs w:val="24"/>
          <w:lang w:val="sr-Latn-CS"/>
        </w:rPr>
        <w:t>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Imajući u vidu da su pitanja organičenja pristupa i odbijanja zahtjeva za pristup informacijama isključivo propisana članom 14 odnosno članom 29 Zakona o slobodnom pristupu informacijama, te je shodno prethodno navedenom prvostepeni organ pogrešno primijenio materijalno pravo. Savjet Agencije je prilikom preispitivanja zakonitosti osporenog rješenja cijenio da je prvostepeni organ pogrešno primijenio materijalno pravo na način što je odbio pristup informacijama ne pozivajući se na član 29 Zakona o slobodnom pristupu informacijama koji propisuje u kojim situacijama organ vlasti može odbiti zahtjev za slobodan pristup informacijama.</w:t>
      </w:r>
      <w:r w:rsidR="0024729A">
        <w:rPr>
          <w:rFonts w:ascii="Tahoma" w:hAnsi="Tahoma" w:cs="Tahoma"/>
          <w:sz w:val="24"/>
          <w:szCs w:val="24"/>
          <w:lang w:val="sr-Latn-CS"/>
        </w:rPr>
        <w:t>Prvostepeni organ je pogrešno pozvao na član 14 stav 1 tačku 5 Zakona o slobodnom pristupu informacijama.</w:t>
      </w:r>
      <w:r w:rsidR="00AA43CD" w:rsidRPr="00722EBD">
        <w:rPr>
          <w:rFonts w:ascii="Tahoma" w:hAnsi="Tahoma" w:cs="Tahoma"/>
          <w:sz w:val="24"/>
          <w:szCs w:val="24"/>
          <w:lang w:val="sr-Latn-CS"/>
        </w:rPr>
        <w:t xml:space="preserve">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Članom 16 Zakona o </w:t>
      </w:r>
      <w:r w:rsidR="00AA43CD" w:rsidRPr="00722EBD">
        <w:rPr>
          <w:rFonts w:ascii="Tahoma" w:hAnsi="Tahoma" w:cs="Tahoma"/>
          <w:sz w:val="24"/>
          <w:szCs w:val="24"/>
          <w:lang w:val="sr-Latn-CS"/>
        </w:rPr>
        <w:lastRenderedPageBreak/>
        <w:t xml:space="preserve">slobodnom pristupu informacijama je propisano da će se pristup informaciji ogrančiiti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r w:rsidR="00C869F3">
        <w:rPr>
          <w:rFonts w:ascii="Tahoma" w:hAnsi="Tahoma" w:cs="Tahoma"/>
          <w:sz w:val="24"/>
          <w:szCs w:val="24"/>
          <w:lang w:val="sr-Latn-CS"/>
        </w:rPr>
        <w:t>Savjet Agencije je utvrdio da prvostepeni organ nije pružio dokaz da je sproveden test štetnosti u smislu člana 16 Zakona o slobodnom pristupu informacijama .</w:t>
      </w:r>
      <w:r w:rsidR="00AA43CD" w:rsidRPr="00722EBD">
        <w:rPr>
          <w:rFonts w:ascii="Tahoma" w:hAnsi="Tahoma" w:cs="Tahoma"/>
          <w:sz w:val="24"/>
          <w:szCs w:val="24"/>
          <w:lang w:val="sr-Latn-CS"/>
        </w:rPr>
        <w:t xml:space="preserve">Kako je tražena informacija u posjedu </w:t>
      </w:r>
      <w:r w:rsidR="00C869F3">
        <w:rPr>
          <w:rFonts w:ascii="Tahoma" w:hAnsi="Tahoma" w:cs="Tahoma"/>
          <w:sz w:val="24"/>
          <w:szCs w:val="24"/>
          <w:lang w:val="sr-Latn-CS"/>
        </w:rPr>
        <w:t>Ministarstva ekonomije</w:t>
      </w:r>
      <w:r w:rsidR="00AA43CD" w:rsidRPr="00722EBD">
        <w:rPr>
          <w:rFonts w:ascii="Tahoma" w:hAnsi="Tahoma" w:cs="Tahoma"/>
          <w:sz w:val="24"/>
          <w:szCs w:val="24"/>
          <w:lang w:val="sr-Latn-CS"/>
        </w:rPr>
        <w:t xml:space="preserve"> Savjet Agencije je utvrdio da je prvostepeni organ dužan u ponovnom postupku u roku od 15 dana od prijema rješenja na osnovu pravilno utvrđenog činjeničnog stanja pravilno primjeniti odrebu člana 14 stav 1 tačka 6 , člana 16 i člana 29 Zakona o slobodnom pristupu informacijama. Na osnovu člana </w:t>
      </w:r>
      <w:r w:rsidR="00C869F3">
        <w:rPr>
          <w:rFonts w:ascii="Tahoma" w:hAnsi="Tahoma" w:cs="Tahoma"/>
          <w:sz w:val="24"/>
          <w:szCs w:val="24"/>
          <w:lang w:val="sr-Latn-CS"/>
        </w:rPr>
        <w:t>126</w:t>
      </w:r>
      <w:r w:rsidR="00AA43CD" w:rsidRPr="00722EBD">
        <w:rPr>
          <w:rFonts w:ascii="Tahoma" w:hAnsi="Tahoma" w:cs="Tahoma"/>
          <w:sz w:val="24"/>
          <w:szCs w:val="24"/>
          <w:lang w:val="sr-Latn-CS"/>
        </w:rPr>
        <w:t xml:space="preserve"> stav </w:t>
      </w:r>
      <w:r w:rsidR="00C869F3">
        <w:rPr>
          <w:rFonts w:ascii="Tahoma" w:hAnsi="Tahoma" w:cs="Tahoma"/>
          <w:sz w:val="24"/>
          <w:szCs w:val="24"/>
          <w:lang w:val="sr-Latn-CS"/>
        </w:rPr>
        <w:t>7</w:t>
      </w:r>
      <w:r w:rsidR="00AA43CD" w:rsidRPr="00722EBD">
        <w:rPr>
          <w:rFonts w:ascii="Tahoma" w:hAnsi="Tahoma" w:cs="Tahoma"/>
          <w:sz w:val="24"/>
          <w:szCs w:val="24"/>
          <w:lang w:val="sr-Latn-CS"/>
        </w:rPr>
        <w:t xml:space="preserve"> Zakona o  upravnom postupku je poništeno prvostepeno rješenje, a predmet se zbog prirode upravne stvari dostavlja na ponovni postupak prvostepenom organu.</w:t>
      </w:r>
    </w:p>
    <w:p w14:paraId="1A67A664" w14:textId="78CBAA8C" w:rsidR="007B20E3" w:rsidRPr="00EF2FE9" w:rsidRDefault="00AA43CD" w:rsidP="007B20E3">
      <w:pPr>
        <w:jc w:val="both"/>
        <w:rPr>
          <w:rFonts w:ascii="Tahoma" w:hAnsi="Tahoma" w:cs="Tahoma"/>
          <w:sz w:val="24"/>
          <w:szCs w:val="24"/>
          <w:lang w:val="sr-Latn-CS"/>
        </w:rPr>
      </w:pPr>
      <w:r w:rsidRPr="00722EBD">
        <w:rPr>
          <w:rFonts w:ascii="Tahoma" w:hAnsi="Tahoma" w:cs="Tahoma"/>
          <w:sz w:val="24"/>
          <w:szCs w:val="24"/>
          <w:lang w:val="sr-Latn-CS"/>
        </w:rPr>
        <w:t xml:space="preserve">Budući da je poništeno rješenje prvostepenog organa i predmet vraćen na ponovno odlučivanje stoga upravni postupak nije okončan tako da se nijesu stekli uslovi za naknadu troškova postupka shodno članu </w:t>
      </w:r>
      <w:r w:rsidR="00EF2FE9">
        <w:rPr>
          <w:rFonts w:ascii="Tahoma" w:hAnsi="Tahoma" w:cs="Tahoma"/>
          <w:sz w:val="24"/>
          <w:szCs w:val="24"/>
          <w:lang w:val="sr-Latn-CS"/>
        </w:rPr>
        <w:t>94</w:t>
      </w:r>
      <w:r w:rsidRPr="00722EBD">
        <w:rPr>
          <w:rFonts w:ascii="Tahoma" w:hAnsi="Tahoma" w:cs="Tahoma"/>
          <w:sz w:val="24"/>
          <w:szCs w:val="24"/>
          <w:lang w:val="sr-Latn-CS"/>
        </w:rPr>
        <w:t xml:space="preserve"> Zakona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0E572E91"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42DD1" w14:textId="77777777" w:rsidR="00ED140E" w:rsidRDefault="00ED140E" w:rsidP="004C7646">
      <w:pPr>
        <w:spacing w:after="0" w:line="240" w:lineRule="auto"/>
      </w:pPr>
      <w:r>
        <w:separator/>
      </w:r>
    </w:p>
  </w:endnote>
  <w:endnote w:type="continuationSeparator" w:id="0">
    <w:p w14:paraId="4A2B8746" w14:textId="77777777" w:rsidR="00ED140E" w:rsidRDefault="00ED14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D140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D140E" w:rsidP="00EA2993">
    <w:pPr>
      <w:pStyle w:val="Footer"/>
      <w:rPr>
        <w:b/>
        <w:sz w:val="16"/>
        <w:szCs w:val="16"/>
      </w:rPr>
    </w:pPr>
  </w:p>
  <w:p w14:paraId="1341C81A" w14:textId="77777777" w:rsidR="0090753B" w:rsidRPr="00E62A90" w:rsidRDefault="00ED140E" w:rsidP="00E62A90">
    <w:pPr>
      <w:pStyle w:val="Footer"/>
      <w:shd w:val="clear" w:color="auto" w:fill="FF0000"/>
      <w:jc w:val="center"/>
      <w:rPr>
        <w:b/>
        <w:color w:val="FF0000"/>
        <w:sz w:val="2"/>
        <w:szCs w:val="2"/>
      </w:rPr>
    </w:pPr>
  </w:p>
  <w:p w14:paraId="5DA6457D" w14:textId="77777777" w:rsidR="0090753B" w:rsidRDefault="00ED140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ED140E">
    <w:pPr>
      <w:pStyle w:val="Footer"/>
    </w:pPr>
  </w:p>
  <w:p w14:paraId="74BC30A6" w14:textId="77777777" w:rsidR="0090753B" w:rsidRDefault="00ED140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32C66" w14:textId="77777777" w:rsidR="00ED140E" w:rsidRDefault="00ED140E" w:rsidP="004C7646">
      <w:pPr>
        <w:spacing w:after="0" w:line="240" w:lineRule="auto"/>
      </w:pPr>
      <w:r>
        <w:separator/>
      </w:r>
    </w:p>
  </w:footnote>
  <w:footnote w:type="continuationSeparator" w:id="0">
    <w:p w14:paraId="5140E7A4" w14:textId="77777777" w:rsidR="00ED140E" w:rsidRDefault="00ED140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AC9"/>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B6BC9"/>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4729A"/>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97A33"/>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27D"/>
    <w:rsid w:val="004C4ABE"/>
    <w:rsid w:val="004C50D5"/>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32E"/>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35A"/>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0B43"/>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A6A"/>
    <w:rsid w:val="00993552"/>
    <w:rsid w:val="009A0E70"/>
    <w:rsid w:val="009A43B0"/>
    <w:rsid w:val="009A4D06"/>
    <w:rsid w:val="009B1110"/>
    <w:rsid w:val="009B26DA"/>
    <w:rsid w:val="009B27E2"/>
    <w:rsid w:val="009B5634"/>
    <w:rsid w:val="009B6ACD"/>
    <w:rsid w:val="009C12D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43CD"/>
    <w:rsid w:val="00AA6225"/>
    <w:rsid w:val="00AB3A98"/>
    <w:rsid w:val="00AB5915"/>
    <w:rsid w:val="00AC0BEF"/>
    <w:rsid w:val="00AC283C"/>
    <w:rsid w:val="00AC499F"/>
    <w:rsid w:val="00AC4B05"/>
    <w:rsid w:val="00AC6D6C"/>
    <w:rsid w:val="00AC73B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869F3"/>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23CD"/>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315F9"/>
    <w:rsid w:val="00E34188"/>
    <w:rsid w:val="00E35367"/>
    <w:rsid w:val="00E36D73"/>
    <w:rsid w:val="00E46B4D"/>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40E"/>
    <w:rsid w:val="00ED1AE5"/>
    <w:rsid w:val="00ED2BA3"/>
    <w:rsid w:val="00ED50FE"/>
    <w:rsid w:val="00ED51C1"/>
    <w:rsid w:val="00ED520E"/>
    <w:rsid w:val="00EE0339"/>
    <w:rsid w:val="00EE1275"/>
    <w:rsid w:val="00EE76B5"/>
    <w:rsid w:val="00EF00F1"/>
    <w:rsid w:val="00EF2FE9"/>
    <w:rsid w:val="00EF3913"/>
    <w:rsid w:val="00EF3E04"/>
    <w:rsid w:val="00EF7284"/>
    <w:rsid w:val="00F06110"/>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DBAA0-F982-4629-AF7A-B0C2827C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6</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203</cp:revision>
  <cp:lastPrinted>2018-01-21T09:51:00Z</cp:lastPrinted>
  <dcterms:created xsi:type="dcterms:W3CDTF">2018-01-11T09:59:00Z</dcterms:created>
  <dcterms:modified xsi:type="dcterms:W3CDTF">2018-11-26T08:17:00Z</dcterms:modified>
</cp:coreProperties>
</file>