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6595F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2E31C2">
        <w:rPr>
          <w:rFonts w:ascii="Tahoma" w:hAnsi="Tahoma" w:cs="Tahoma"/>
          <w:b/>
          <w:sz w:val="24"/>
          <w:szCs w:val="24"/>
          <w:lang w:val="sr-Latn-ME"/>
        </w:rPr>
        <w:t>06-11-2064- 3</w:t>
      </w:r>
      <w:r w:rsidR="001224E3">
        <w:rPr>
          <w:rFonts w:ascii="Tahoma" w:hAnsi="Tahoma" w:cs="Tahoma"/>
          <w:b/>
          <w:sz w:val="24"/>
          <w:szCs w:val="24"/>
          <w:lang w:val="sr-Latn-ME"/>
        </w:rPr>
        <w:t>/22</w:t>
      </w:r>
    </w:p>
    <w:p w:rsidR="004C3E4E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2E31C2">
        <w:rPr>
          <w:rFonts w:ascii="Tahoma" w:hAnsi="Tahoma" w:cs="Tahoma"/>
          <w:b/>
          <w:sz w:val="24"/>
          <w:szCs w:val="24"/>
          <w:lang w:val="sr-Latn-ME"/>
        </w:rPr>
        <w:t>22.12.2022.g.</w:t>
      </w:r>
      <w:bookmarkStart w:id="0" w:name="_GoBack"/>
      <w:bookmarkEnd w:id="0"/>
    </w:p>
    <w:p w:rsidR="00867277" w:rsidRPr="00CF3A99" w:rsidRDefault="00867277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1224E3" w:rsidP="001224E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1224E3">
        <w:rPr>
          <w:rFonts w:ascii="Tahoma" w:hAnsi="Tahoma" w:cs="Tahoma"/>
          <w:sz w:val="24"/>
          <w:szCs w:val="24"/>
          <w:lang w:val="sr-Latn-ME"/>
        </w:rPr>
        <w:t>O</w:t>
      </w:r>
      <w:r>
        <w:rPr>
          <w:rFonts w:ascii="Tahoma" w:hAnsi="Tahoma" w:cs="Tahoma"/>
          <w:sz w:val="24"/>
          <w:szCs w:val="24"/>
          <w:lang w:val="sr-Latn-ME"/>
        </w:rPr>
        <w:t>dlučujući po Zahtjevu, br. 06-11-2064-1/22 od 25.03</w:t>
      </w:r>
      <w:r w:rsidRPr="001224E3">
        <w:rPr>
          <w:rFonts w:ascii="Tahoma" w:hAnsi="Tahoma" w:cs="Tahoma"/>
          <w:sz w:val="24"/>
          <w:szCs w:val="24"/>
          <w:lang w:val="sr-Latn-ME"/>
        </w:rPr>
        <w:t>.2022. godine, upućenog od strane</w:t>
      </w:r>
      <w:r>
        <w:rPr>
          <w:rFonts w:ascii="Tahoma" w:hAnsi="Tahoma" w:cs="Tahoma"/>
          <w:sz w:val="24"/>
          <w:szCs w:val="24"/>
          <w:lang w:val="sr-Latn-ME"/>
        </w:rPr>
        <w:t xml:space="preserve"> Elektroprivrede Crne Gore AD Nikšić</w:t>
      </w:r>
      <w:r w:rsidRPr="001224E3">
        <w:rPr>
          <w:rFonts w:ascii="Tahoma" w:hAnsi="Tahoma" w:cs="Tahoma"/>
          <w:sz w:val="24"/>
          <w:szCs w:val="24"/>
          <w:lang w:val="sr-Latn-ME"/>
        </w:rPr>
        <w:t>, kojim se od Agencije za zaštitu ličnih podataka i slobodan pristup informacijama traži mišljenje da li je u skladu sa Zakonom o zaštiti podataka o ličnosti</w:t>
      </w:r>
      <w:r w:rsidR="009C4092">
        <w:rPr>
          <w:rFonts w:ascii="Tahoma" w:hAnsi="Tahoma" w:cs="Tahoma"/>
          <w:sz w:val="24"/>
          <w:szCs w:val="24"/>
          <w:lang w:val="sr-Latn-ME"/>
        </w:rPr>
        <w:t xml:space="preserve"> da Elektroprivredi Crne Gore, Uprava za katastar</w:t>
      </w:r>
      <w:r w:rsidR="00212E6E">
        <w:rPr>
          <w:rFonts w:ascii="Tahoma" w:hAnsi="Tahoma" w:cs="Tahoma"/>
          <w:sz w:val="24"/>
          <w:szCs w:val="24"/>
          <w:lang w:val="sr-Latn-ME"/>
        </w:rPr>
        <w:t xml:space="preserve"> i državnu imovinu</w:t>
      </w:r>
      <w:r w:rsidR="009C4092">
        <w:rPr>
          <w:rFonts w:ascii="Tahoma" w:hAnsi="Tahoma" w:cs="Tahoma"/>
          <w:sz w:val="24"/>
          <w:szCs w:val="24"/>
          <w:lang w:val="sr-Latn-ME"/>
        </w:rPr>
        <w:t>, na upit, dostavlja podatke o vlasnicima nepokretnosti (ime sadašnjeg vlasnika upisanog u katastar) na kojima se nalaze električna brojila sa kojih se očitava potrošnja električne energije, Savjet Agencije je na sjedni</w:t>
      </w:r>
      <w:r w:rsidR="003A1B7D">
        <w:rPr>
          <w:rFonts w:ascii="Tahoma" w:hAnsi="Tahoma" w:cs="Tahoma"/>
          <w:sz w:val="24"/>
          <w:szCs w:val="24"/>
          <w:lang w:val="sr-Latn-ME"/>
        </w:rPr>
        <w:t xml:space="preserve">ci održanoj dana 21.12.2022. godine </w:t>
      </w:r>
      <w:r w:rsidR="009C4092">
        <w:rPr>
          <w:rFonts w:ascii="Tahoma" w:hAnsi="Tahoma" w:cs="Tahoma"/>
          <w:sz w:val="24"/>
          <w:szCs w:val="24"/>
          <w:lang w:val="sr-Latn-ME"/>
        </w:rPr>
        <w:t>donio sljedeće</w:t>
      </w:r>
    </w:p>
    <w:p w:rsidR="009C4092" w:rsidRDefault="009C4092" w:rsidP="001224E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9C4092" w:rsidRPr="009C4092" w:rsidRDefault="009C4092" w:rsidP="009C4092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9C4092"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6605C5" w:rsidRDefault="006605C5" w:rsidP="00837002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sr-Latn-ME"/>
        </w:rPr>
      </w:pPr>
    </w:p>
    <w:p w:rsidR="00837002" w:rsidRPr="0089161B" w:rsidRDefault="00837002" w:rsidP="00D22B93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89161B">
        <w:rPr>
          <w:rFonts w:ascii="Tahoma" w:hAnsi="Tahoma" w:cs="Tahoma"/>
          <w:b/>
          <w:sz w:val="24"/>
          <w:szCs w:val="24"/>
          <w:lang w:val="sr-Latn-ME"/>
        </w:rPr>
        <w:t xml:space="preserve">Dostavljanje </w:t>
      </w:r>
      <w:r w:rsidR="00AB0824" w:rsidRPr="0089161B">
        <w:rPr>
          <w:rFonts w:ascii="Tahoma" w:hAnsi="Tahoma" w:cs="Tahoma"/>
          <w:b/>
          <w:sz w:val="24"/>
          <w:szCs w:val="24"/>
          <w:lang w:val="sr-Latn-ME"/>
        </w:rPr>
        <w:t xml:space="preserve">ličnih </w:t>
      </w:r>
      <w:r w:rsidRPr="0089161B">
        <w:rPr>
          <w:rFonts w:ascii="Tahoma" w:hAnsi="Tahoma" w:cs="Tahoma"/>
          <w:b/>
          <w:sz w:val="24"/>
          <w:szCs w:val="24"/>
          <w:lang w:val="sr-Latn-ME"/>
        </w:rPr>
        <w:t xml:space="preserve">podataka </w:t>
      </w:r>
      <w:r w:rsidR="00AB0824" w:rsidRPr="0089161B">
        <w:rPr>
          <w:rFonts w:ascii="Tahoma" w:hAnsi="Tahoma" w:cs="Tahoma"/>
          <w:b/>
          <w:sz w:val="24"/>
          <w:szCs w:val="24"/>
          <w:lang w:val="sr-Latn-ME"/>
        </w:rPr>
        <w:t xml:space="preserve">o imenu i prezimenu vlasnika nepokretnosti upisanih u katastar nepokretnosti </w:t>
      </w:r>
      <w:r w:rsidR="004E2E4D" w:rsidRPr="0089161B">
        <w:rPr>
          <w:rFonts w:ascii="Tahoma" w:hAnsi="Tahoma" w:cs="Tahoma"/>
          <w:b/>
          <w:sz w:val="24"/>
          <w:szCs w:val="24"/>
          <w:lang w:val="sr-Latn-ME"/>
        </w:rPr>
        <w:t xml:space="preserve">od strane </w:t>
      </w:r>
      <w:r w:rsidR="00AB0824" w:rsidRPr="0089161B">
        <w:rPr>
          <w:rFonts w:ascii="Tahoma" w:hAnsi="Tahoma" w:cs="Tahoma"/>
          <w:b/>
          <w:sz w:val="24"/>
          <w:szCs w:val="24"/>
          <w:lang w:val="sr-Latn-ME"/>
        </w:rPr>
        <w:t>Uprave</w:t>
      </w:r>
      <w:r w:rsidR="004E2E4D" w:rsidRPr="0089161B">
        <w:rPr>
          <w:rFonts w:ascii="Tahoma" w:hAnsi="Tahoma" w:cs="Tahoma"/>
          <w:b/>
          <w:sz w:val="24"/>
          <w:szCs w:val="24"/>
          <w:lang w:val="sr-Latn-ME"/>
        </w:rPr>
        <w:t xml:space="preserve"> za katastar i državnu imovinu po pojedinačnom zahtjevu </w:t>
      </w:r>
      <w:r w:rsidRPr="0089161B">
        <w:rPr>
          <w:rFonts w:ascii="Tahoma" w:hAnsi="Tahoma" w:cs="Tahoma"/>
          <w:b/>
          <w:sz w:val="24"/>
          <w:szCs w:val="24"/>
          <w:lang w:val="sr-Latn-ME"/>
        </w:rPr>
        <w:t>Elek</w:t>
      </w:r>
      <w:r w:rsidR="004E2E4D" w:rsidRPr="0089161B">
        <w:rPr>
          <w:rFonts w:ascii="Tahoma" w:hAnsi="Tahoma" w:cs="Tahoma"/>
          <w:b/>
          <w:sz w:val="24"/>
          <w:szCs w:val="24"/>
          <w:lang w:val="sr-Latn-ME"/>
        </w:rPr>
        <w:t>troprivrede</w:t>
      </w:r>
      <w:r w:rsidRPr="0089161B">
        <w:rPr>
          <w:rFonts w:ascii="Tahoma" w:hAnsi="Tahoma" w:cs="Tahoma"/>
          <w:b/>
          <w:sz w:val="24"/>
          <w:szCs w:val="24"/>
          <w:lang w:val="sr-Latn-ME"/>
        </w:rPr>
        <w:t xml:space="preserve"> Crne Gore</w:t>
      </w:r>
      <w:r w:rsidR="00AB0824" w:rsidRPr="0089161B">
        <w:rPr>
          <w:rFonts w:ascii="Tahoma" w:hAnsi="Tahoma" w:cs="Tahoma"/>
          <w:b/>
          <w:sz w:val="24"/>
          <w:szCs w:val="24"/>
          <w:lang w:val="sr-Latn-ME"/>
        </w:rPr>
        <w:t xml:space="preserve"> AD Nikšić</w:t>
      </w:r>
      <w:r w:rsidR="003C0933">
        <w:rPr>
          <w:rFonts w:ascii="Tahoma" w:hAnsi="Tahoma" w:cs="Tahoma"/>
          <w:b/>
          <w:sz w:val="24"/>
          <w:szCs w:val="24"/>
          <w:lang w:val="sr-Latn-ME"/>
        </w:rPr>
        <w:t>,</w:t>
      </w:r>
      <w:r w:rsidR="004E2E4D" w:rsidRPr="0089161B">
        <w:rPr>
          <w:rFonts w:ascii="Tahoma" w:hAnsi="Tahoma" w:cs="Tahoma"/>
          <w:b/>
          <w:sz w:val="24"/>
          <w:szCs w:val="24"/>
          <w:lang w:val="sr-Latn-ME"/>
        </w:rPr>
        <w:t xml:space="preserve"> u cilju vođenja postupaka po službenoj dužnosti</w:t>
      </w:r>
      <w:r w:rsidR="0089161B" w:rsidRPr="0089161B">
        <w:rPr>
          <w:rFonts w:ascii="Tahoma" w:hAnsi="Tahoma" w:cs="Tahoma"/>
          <w:b/>
          <w:sz w:val="24"/>
          <w:szCs w:val="24"/>
          <w:lang w:val="sr-Latn-ME"/>
        </w:rPr>
        <w:t xml:space="preserve"> (radi potpisivanja ugovora o snabdijevanju, naplate računa za utrošenu električnu energiju i postavljanja, zamjene i održavanja opreme, kao i radi promjene imena-naziva kupca čiji je vlasnik preminuo ili prodao nekretninu</w:t>
      </w:r>
      <w:r w:rsidR="0089161B">
        <w:rPr>
          <w:rFonts w:ascii="Tahoma" w:hAnsi="Tahoma" w:cs="Tahoma"/>
          <w:b/>
          <w:sz w:val="24"/>
          <w:szCs w:val="24"/>
          <w:lang w:val="sr-Latn-ME"/>
        </w:rPr>
        <w:t>)</w:t>
      </w:r>
      <w:r w:rsidR="00AB0824" w:rsidRPr="0089161B">
        <w:rPr>
          <w:rFonts w:ascii="Tahoma" w:hAnsi="Tahoma" w:cs="Tahoma"/>
          <w:b/>
          <w:sz w:val="24"/>
          <w:szCs w:val="24"/>
          <w:lang w:val="sr-Latn-ME"/>
        </w:rPr>
        <w:t>,</w:t>
      </w:r>
      <w:r w:rsidRPr="0089161B">
        <w:rPr>
          <w:rFonts w:ascii="Tahoma" w:hAnsi="Tahoma" w:cs="Tahoma"/>
          <w:b/>
          <w:sz w:val="24"/>
          <w:szCs w:val="24"/>
          <w:lang w:val="sr-Latn-ME"/>
        </w:rPr>
        <w:t xml:space="preserve"> u skladu je sa Zakonom o zaštiti podataka o ličnosti. </w:t>
      </w:r>
    </w:p>
    <w:p w:rsidR="006605C5" w:rsidRDefault="006605C5" w:rsidP="009C409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22B93" w:rsidRPr="009C4092" w:rsidRDefault="00D22B93" w:rsidP="009C409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D22B93" w:rsidRDefault="00D22B93" w:rsidP="00D22B93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DC510E">
        <w:rPr>
          <w:rFonts w:ascii="Tahoma" w:hAnsi="Tahoma" w:cs="Tahoma"/>
          <w:b/>
          <w:sz w:val="24"/>
          <w:szCs w:val="24"/>
        </w:rPr>
        <w:t>O b r a z l o ž e nj e</w:t>
      </w:r>
    </w:p>
    <w:p w:rsidR="00D22B93" w:rsidRDefault="00D22B93" w:rsidP="00D22B93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:rsidR="00D22B93" w:rsidRDefault="00D22B93" w:rsidP="00A40183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D22B93">
        <w:rPr>
          <w:rFonts w:ascii="Tahoma" w:hAnsi="Tahoma" w:cs="Tahoma"/>
          <w:sz w:val="24"/>
          <w:szCs w:val="24"/>
        </w:rPr>
        <w:t xml:space="preserve">Dana </w:t>
      </w:r>
      <w:r>
        <w:rPr>
          <w:rFonts w:ascii="Tahoma" w:hAnsi="Tahoma" w:cs="Tahoma"/>
          <w:sz w:val="24"/>
          <w:szCs w:val="24"/>
        </w:rPr>
        <w:t xml:space="preserve">25.03.2022. godine, </w:t>
      </w:r>
      <w:r w:rsidRPr="00D22B93">
        <w:rPr>
          <w:rFonts w:ascii="Tahoma" w:hAnsi="Tahoma" w:cs="Tahoma"/>
          <w:sz w:val="24"/>
          <w:szCs w:val="24"/>
        </w:rPr>
        <w:t>ovoj Agenciji upućen je Zahtjev od strane</w:t>
      </w:r>
      <w:r>
        <w:rPr>
          <w:rFonts w:ascii="Tahoma" w:hAnsi="Tahoma" w:cs="Tahoma"/>
          <w:sz w:val="24"/>
          <w:szCs w:val="24"/>
        </w:rPr>
        <w:t xml:space="preserve"> Elektroprivrede Crne Gore AD Nikšić, kojim se traži mišljenje da li je u s</w:t>
      </w:r>
      <w:r w:rsidR="00785829">
        <w:rPr>
          <w:rFonts w:ascii="Tahoma" w:hAnsi="Tahoma" w:cs="Tahoma"/>
          <w:sz w:val="24"/>
          <w:szCs w:val="24"/>
        </w:rPr>
        <w:t xml:space="preserve">kladu sa </w:t>
      </w:r>
      <w:r w:rsidR="00A40183">
        <w:rPr>
          <w:rFonts w:ascii="Tahoma" w:hAnsi="Tahoma" w:cs="Tahoma"/>
          <w:sz w:val="24"/>
          <w:szCs w:val="24"/>
        </w:rPr>
        <w:t>Zakonom o zaštiti podataka o ličnosti da Elektroprivredi Crne Gore</w:t>
      </w:r>
      <w:r w:rsidR="00264CDE">
        <w:rPr>
          <w:rFonts w:ascii="Tahoma" w:hAnsi="Tahoma" w:cs="Tahoma"/>
          <w:sz w:val="24"/>
          <w:szCs w:val="24"/>
        </w:rPr>
        <w:t xml:space="preserve"> (u daljem tekstu: EPCG)</w:t>
      </w:r>
      <w:r w:rsidR="00A40183">
        <w:rPr>
          <w:rFonts w:ascii="Tahoma" w:hAnsi="Tahoma" w:cs="Tahoma"/>
          <w:sz w:val="24"/>
          <w:szCs w:val="24"/>
        </w:rPr>
        <w:t xml:space="preserve">, Uprava za </w:t>
      </w:r>
      <w:r w:rsidR="00A40183" w:rsidRPr="00A40183">
        <w:rPr>
          <w:rFonts w:ascii="Tahoma" w:hAnsi="Tahoma" w:cs="Tahoma"/>
          <w:sz w:val="24"/>
          <w:szCs w:val="24"/>
          <w:lang w:val="sr-Latn-ME"/>
        </w:rPr>
        <w:t>katastar i državnu imovinu</w:t>
      </w:r>
      <w:r w:rsidR="00A40183">
        <w:rPr>
          <w:rFonts w:ascii="Tahoma" w:hAnsi="Tahoma" w:cs="Tahoma"/>
          <w:sz w:val="24"/>
          <w:szCs w:val="24"/>
          <w:lang w:val="sr-Latn-ME"/>
        </w:rPr>
        <w:t xml:space="preserve">, na upit, dostavlja podatke o vlasnicima nepokretnosti na kojima se </w:t>
      </w:r>
      <w:r w:rsidR="002F347F">
        <w:rPr>
          <w:rFonts w:ascii="Tahoma" w:hAnsi="Tahoma" w:cs="Tahoma"/>
          <w:sz w:val="24"/>
          <w:szCs w:val="24"/>
          <w:lang w:val="sr-Latn-ME"/>
        </w:rPr>
        <w:t xml:space="preserve">nalaze električna brojila sa kojih se očitava potrošnja električne energije. U Zahtjevu se, dalje, navodi: da su podaci potrebni jer se često dešava da ne može da se identifikuje lice na koje se vodi nepokretnost jer je bivši vlasnik ili preminuo ili prodao nekretninu kao i da je to uslov za potpisivanje ugovora o snabdijevanju </w:t>
      </w:r>
      <w:r w:rsidR="002F347F">
        <w:rPr>
          <w:rFonts w:ascii="Tahoma" w:hAnsi="Tahoma" w:cs="Tahoma"/>
          <w:sz w:val="24"/>
          <w:szCs w:val="24"/>
          <w:lang w:val="sr-Latn-ME"/>
        </w:rPr>
        <w:lastRenderedPageBreak/>
        <w:t>električnom energijom; da navedeno pričinjava problem prilikom naplate računa za utrošenu električnu energiju</w:t>
      </w:r>
      <w:r w:rsidR="00C3724E">
        <w:rPr>
          <w:rFonts w:ascii="Tahoma" w:hAnsi="Tahoma" w:cs="Tahoma"/>
          <w:sz w:val="24"/>
          <w:szCs w:val="24"/>
          <w:lang w:val="sr-Latn-ME"/>
        </w:rPr>
        <w:t>; da je podatak o vlasniku nepokretnosti potreban prilikom postavljanja, zamjene i održavanja opreme, te da bi na upitu EPCG dala ime bivšeg vlasnika i adresu nepokretnosti, a tražili bi ime (imena) sadašnjeg vlasnika upisanog u katastar. Takođe, u Zahtjevu se navodi da je EPCG u državnom vlasništvu i da obavlja poslove od javnog interesa,</w:t>
      </w:r>
      <w:r w:rsidR="00264CDE">
        <w:rPr>
          <w:rFonts w:ascii="Tahoma" w:hAnsi="Tahoma" w:cs="Tahoma"/>
          <w:sz w:val="24"/>
          <w:szCs w:val="24"/>
          <w:lang w:val="sr-Latn-ME"/>
        </w:rPr>
        <w:t xml:space="preserve"> shodno članovima 155a, 172 i 173 Zakona o državnom premjeru i katastru nepokretnosti,</w:t>
      </w:r>
      <w:r w:rsidR="00C3724E">
        <w:rPr>
          <w:rFonts w:ascii="Tahoma" w:hAnsi="Tahoma" w:cs="Tahoma"/>
          <w:sz w:val="24"/>
          <w:szCs w:val="24"/>
          <w:lang w:val="sr-Latn-ME"/>
        </w:rPr>
        <w:t xml:space="preserve"> te</w:t>
      </w:r>
      <w:r w:rsidR="00264CDE">
        <w:rPr>
          <w:rFonts w:ascii="Tahoma" w:hAnsi="Tahoma" w:cs="Tahoma"/>
          <w:sz w:val="24"/>
          <w:szCs w:val="24"/>
          <w:lang w:val="sr-Latn-ME"/>
        </w:rPr>
        <w:t xml:space="preserve"> da</w:t>
      </w:r>
      <w:r w:rsidR="00C3724E">
        <w:rPr>
          <w:rFonts w:ascii="Tahoma" w:hAnsi="Tahoma" w:cs="Tahoma"/>
          <w:sz w:val="24"/>
          <w:szCs w:val="24"/>
          <w:lang w:val="sr-Latn-ME"/>
        </w:rPr>
        <w:t xml:space="preserve"> se na ovaj način traži mali obim podataka u konkretnu svrhu i za jasnu namjenu, koje bi obrađivali samo</w:t>
      </w:r>
      <w:r w:rsidR="00264CDE">
        <w:rPr>
          <w:rFonts w:ascii="Tahoma" w:hAnsi="Tahoma" w:cs="Tahoma"/>
          <w:sz w:val="24"/>
          <w:szCs w:val="24"/>
          <w:lang w:val="sr-Latn-ME"/>
        </w:rPr>
        <w:t xml:space="preserve"> za vrijeme koje je potrebno, nakon čega bi iste vratili rukovaocu ili ih uništili. </w:t>
      </w:r>
      <w:r w:rsidR="00C3724E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A27B23" w:rsidRDefault="00A27B23" w:rsidP="00A40183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778F7" w:rsidRPr="00C778F7" w:rsidRDefault="00A27B23" w:rsidP="00C778F7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C94438">
        <w:rPr>
          <w:rFonts w:ascii="Tahoma" w:hAnsi="Tahoma" w:cs="Tahoma"/>
          <w:sz w:val="24"/>
          <w:szCs w:val="24"/>
        </w:rPr>
        <w:t>Postupajući u skladu sa članom 50 tačka 3 Zakona o zaštiti podataka o ličnosti („Službeni list CG“, br. 79/08, 70/09, 44/12 i 22/17) u kojem se navodi da Agencija daje mišljenja u vezi sa primjenom ovog zakona,</w:t>
      </w:r>
      <w:r>
        <w:rPr>
          <w:rFonts w:ascii="Tahoma" w:hAnsi="Tahoma" w:cs="Tahoma"/>
          <w:sz w:val="24"/>
          <w:szCs w:val="24"/>
        </w:rPr>
        <w:t xml:space="preserve"> a na osnovu predmetnog Z</w:t>
      </w:r>
      <w:r w:rsidRPr="00C94438">
        <w:rPr>
          <w:rFonts w:ascii="Tahoma" w:hAnsi="Tahoma" w:cs="Tahoma"/>
          <w:sz w:val="24"/>
          <w:szCs w:val="24"/>
        </w:rPr>
        <w:t xml:space="preserve">ahtjeva  </w:t>
      </w:r>
      <w:r w:rsidR="00C778F7">
        <w:rPr>
          <w:rFonts w:ascii="Tahoma" w:hAnsi="Tahoma" w:cs="Tahoma"/>
          <w:sz w:val="24"/>
          <w:szCs w:val="24"/>
        </w:rPr>
        <w:t xml:space="preserve">Savjet Agencije je mišljenja da je </w:t>
      </w:r>
      <w:r w:rsidR="00C778F7">
        <w:rPr>
          <w:rFonts w:ascii="Tahoma" w:hAnsi="Tahoma" w:cs="Tahoma"/>
          <w:sz w:val="24"/>
          <w:szCs w:val="24"/>
          <w:lang w:val="sr-Latn-ME"/>
        </w:rPr>
        <w:t>d</w:t>
      </w:r>
      <w:r w:rsidR="00C778F7" w:rsidRPr="00C778F7">
        <w:rPr>
          <w:rFonts w:ascii="Tahoma" w:hAnsi="Tahoma" w:cs="Tahoma"/>
          <w:sz w:val="24"/>
          <w:szCs w:val="24"/>
          <w:lang w:val="sr-Latn-ME"/>
        </w:rPr>
        <w:t>ostavljanje ličnih podataka o imenu i prezimenu vlasnika nepokretnosti upisanih u katastar nepokretnosti od strane Uprave za katastar i državnu imovinu po pojedinačnom zahtjevu Elektroprivrede Crne Gore AD Nikšić u cilju vođenja postupaka po službenoj dužnosti (radi potpisivanja ugovora o snabdijevanju, naplate računa za utrošenu električnu energiju i postavljanja, zamjene i održavanja opreme, kao i radi promjene imena-naziva kupca čiji je vlasnik preminuo ili prodao nekretninu),</w:t>
      </w:r>
      <w:r w:rsidR="00C778F7">
        <w:rPr>
          <w:rFonts w:ascii="Tahoma" w:hAnsi="Tahoma" w:cs="Tahoma"/>
          <w:sz w:val="24"/>
          <w:szCs w:val="24"/>
          <w:lang w:val="sr-Latn-ME"/>
        </w:rPr>
        <w:t xml:space="preserve"> u skladu</w:t>
      </w:r>
      <w:r w:rsidR="00C778F7" w:rsidRPr="00C778F7">
        <w:rPr>
          <w:rFonts w:ascii="Tahoma" w:hAnsi="Tahoma" w:cs="Tahoma"/>
          <w:sz w:val="24"/>
          <w:szCs w:val="24"/>
          <w:lang w:val="sr-Latn-ME"/>
        </w:rPr>
        <w:t xml:space="preserve"> sa Zakonom o zaštiti podataka o ličnosti. </w:t>
      </w:r>
    </w:p>
    <w:p w:rsidR="00A27B23" w:rsidRPr="00D22B93" w:rsidRDefault="00A27B23" w:rsidP="00A40183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6536C1" w:rsidRDefault="009C4092" w:rsidP="006536C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Zakon</w:t>
      </w:r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om</w:t>
      </w:r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o zaštiti podataka o ličn</w:t>
      </w:r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osti -ZZPL u članu 2 stavovi 1 i 2 </w:t>
      </w:r>
      <w:r w:rsidRPr="00362EF2">
        <w:rPr>
          <w:rFonts w:ascii="Tahoma" w:eastAsia="Times New Roman" w:hAnsi="Tahoma" w:cs="Tahoma"/>
          <w:color w:val="222222"/>
          <w:sz w:val="24"/>
          <w:szCs w:val="24"/>
        </w:rPr>
        <w:t>propisano je da se lični podaci moraju obrađivati na pošten i zakonit način i da se ne mogu obrađivati u većem obimu nego što je potrebno da bi se postigla svrha obrade niti na način koji nije u skladu sa njihovom namjenom.</w:t>
      </w:r>
      <w:r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r w:rsidR="00A27B23" w:rsidRPr="00A27B23">
        <w:rPr>
          <w:rFonts w:ascii="Tahoma" w:eastAsia="Times New Roman" w:hAnsi="Tahoma" w:cs="Tahoma"/>
          <w:color w:val="222222"/>
          <w:sz w:val="24"/>
          <w:szCs w:val="24"/>
        </w:rPr>
        <w:t>Osnovni princip u vezi sa obradom i korišćenjem ličnih podataka, jeste da je obrada podataka i kad je zakonom predviđena, dopuštena samo u svrhe radi kojih je predviđena i samo u mjeri koja je neophodna da bi se ona i ostvarila.</w:t>
      </w:r>
      <w:r w:rsidR="00A27B23">
        <w:rPr>
          <w:rFonts w:ascii="Tahoma" w:eastAsia="Times New Roman" w:hAnsi="Tahoma" w:cs="Tahoma"/>
          <w:color w:val="222222"/>
          <w:sz w:val="24"/>
          <w:szCs w:val="24"/>
        </w:rPr>
        <w:t xml:space="preserve"> Pridržavajući se</w:t>
      </w:r>
      <w:r w:rsidRPr="00362EF2">
        <w:rPr>
          <w:rFonts w:ascii="Tahoma" w:eastAsia="Times New Roman" w:hAnsi="Tahoma" w:cs="Tahoma"/>
          <w:color w:val="222222"/>
          <w:sz w:val="24"/>
          <w:szCs w:val="24"/>
        </w:rPr>
        <w:t xml:space="preserve"> načela</w:t>
      </w:r>
      <w:r w:rsidR="00A27B23">
        <w:rPr>
          <w:rFonts w:ascii="Tahoma" w:eastAsia="Times New Roman" w:hAnsi="Tahoma" w:cs="Tahoma"/>
          <w:color w:val="222222"/>
          <w:sz w:val="24"/>
          <w:szCs w:val="24"/>
        </w:rPr>
        <w:t xml:space="preserve"> neophodnosti i svrsishodnosti</w:t>
      </w:r>
      <w:r w:rsidRPr="00362EF2">
        <w:rPr>
          <w:rFonts w:ascii="Tahoma" w:eastAsia="Times New Roman" w:hAnsi="Tahoma" w:cs="Tahoma"/>
          <w:color w:val="222222"/>
          <w:sz w:val="24"/>
          <w:szCs w:val="24"/>
        </w:rPr>
        <w:t>, potrebno je odrediti minimalan obim ličnih podataka koji je potreban da bi se na pravi način ispunila svrha obrade</w:t>
      </w:r>
      <w:r>
        <w:rPr>
          <w:rFonts w:ascii="Tahoma" w:eastAsia="Times New Roman" w:hAnsi="Tahoma" w:cs="Tahoma"/>
          <w:color w:val="222222"/>
          <w:sz w:val="24"/>
          <w:szCs w:val="24"/>
        </w:rPr>
        <w:t>.</w:t>
      </w:r>
      <w:r w:rsidR="00A27B23" w:rsidRPr="00A27B23">
        <w:t xml:space="preserve"> </w:t>
      </w:r>
      <w:r w:rsidR="004C0569">
        <w:rPr>
          <w:rFonts w:ascii="Tahoma" w:hAnsi="Tahoma" w:cs="Tahoma"/>
          <w:sz w:val="24"/>
          <w:szCs w:val="24"/>
        </w:rPr>
        <w:t xml:space="preserve">U smislu člana 9 stav 1 tačka 4 ZZPL-a </w:t>
      </w:r>
      <w:r w:rsidR="004C0569">
        <w:rPr>
          <w:rFonts w:ascii="Tahoma" w:hAnsi="Tahoma" w:cs="Tahoma"/>
          <w:sz w:val="24"/>
        </w:rPr>
        <w:t>t</w:t>
      </w:r>
      <w:r w:rsidR="004C0569" w:rsidRPr="00060E94">
        <w:rPr>
          <w:rFonts w:ascii="Tahoma" w:hAnsi="Tahoma" w:cs="Tahoma"/>
          <w:sz w:val="24"/>
        </w:rPr>
        <w:t>re</w:t>
      </w:r>
      <w:r w:rsidR="004C0569" w:rsidRPr="00060E94">
        <w:rPr>
          <w:rFonts w:ascii="Tahoma" w:eastAsia="TimesNewRoman" w:hAnsi="Tahoma" w:cs="Tahoma"/>
          <w:sz w:val="24"/>
        </w:rPr>
        <w:t>ć</w:t>
      </w:r>
      <w:r w:rsidR="004C0569" w:rsidRPr="00060E94">
        <w:rPr>
          <w:rFonts w:ascii="Tahoma" w:hAnsi="Tahoma" w:cs="Tahoma"/>
          <w:sz w:val="24"/>
        </w:rPr>
        <w:t>a strana, odnosno korisnik li</w:t>
      </w:r>
      <w:r w:rsidR="004C0569" w:rsidRPr="00060E94">
        <w:rPr>
          <w:rFonts w:ascii="Tahoma" w:eastAsia="TimesNewRoman" w:hAnsi="Tahoma" w:cs="Tahoma"/>
          <w:sz w:val="24"/>
        </w:rPr>
        <w:t>č</w:t>
      </w:r>
      <w:r w:rsidR="004C0569" w:rsidRPr="00060E94">
        <w:rPr>
          <w:rFonts w:ascii="Tahoma" w:hAnsi="Tahoma" w:cs="Tahoma"/>
          <w:sz w:val="24"/>
        </w:rPr>
        <w:t>nih podataka je svako fizi</w:t>
      </w:r>
      <w:r w:rsidR="004C0569" w:rsidRPr="00060E94">
        <w:rPr>
          <w:rFonts w:ascii="Tahoma" w:eastAsia="TimesNewRoman" w:hAnsi="Tahoma" w:cs="Tahoma"/>
          <w:sz w:val="24"/>
        </w:rPr>
        <w:t>č</w:t>
      </w:r>
      <w:r w:rsidR="004C0569" w:rsidRPr="00060E94">
        <w:rPr>
          <w:rFonts w:ascii="Tahoma" w:hAnsi="Tahoma" w:cs="Tahoma"/>
          <w:sz w:val="24"/>
        </w:rPr>
        <w:t>ko ili pravno lice, državni organ, organ državne uprave, organ lokalne samouprave ili lokalne uprave i drugi subjekti koji vrše javna ovlaš</w:t>
      </w:r>
      <w:r w:rsidR="004C0569" w:rsidRPr="00060E94">
        <w:rPr>
          <w:rFonts w:ascii="Tahoma" w:eastAsia="TimesNewRoman" w:hAnsi="Tahoma" w:cs="Tahoma"/>
          <w:sz w:val="24"/>
        </w:rPr>
        <w:t>ć</w:t>
      </w:r>
      <w:r w:rsidR="004C0569" w:rsidRPr="00060E94">
        <w:rPr>
          <w:rFonts w:ascii="Tahoma" w:hAnsi="Tahoma" w:cs="Tahoma"/>
          <w:sz w:val="24"/>
        </w:rPr>
        <w:t>enja, koji imaju pravo da obra</w:t>
      </w:r>
      <w:r w:rsidR="004C0569" w:rsidRPr="00060E94">
        <w:rPr>
          <w:rFonts w:ascii="Tahoma" w:eastAsia="TimesNewRoman" w:hAnsi="Tahoma" w:cs="Tahoma"/>
          <w:sz w:val="24"/>
        </w:rPr>
        <w:t>đ</w:t>
      </w:r>
      <w:r w:rsidR="004C0569" w:rsidRPr="00060E94">
        <w:rPr>
          <w:rFonts w:ascii="Tahoma" w:hAnsi="Tahoma" w:cs="Tahoma"/>
          <w:sz w:val="24"/>
        </w:rPr>
        <w:t>uju li</w:t>
      </w:r>
      <w:r w:rsidR="004C0569" w:rsidRPr="00060E94">
        <w:rPr>
          <w:rFonts w:ascii="Tahoma" w:eastAsia="TimesNewRoman" w:hAnsi="Tahoma" w:cs="Tahoma"/>
          <w:sz w:val="24"/>
        </w:rPr>
        <w:t>č</w:t>
      </w:r>
      <w:r w:rsidR="004C0569" w:rsidRPr="00060E94">
        <w:rPr>
          <w:rFonts w:ascii="Tahoma" w:hAnsi="Tahoma" w:cs="Tahoma"/>
          <w:sz w:val="24"/>
        </w:rPr>
        <w:t xml:space="preserve">ne podatke, a nije lice </w:t>
      </w:r>
      <w:r w:rsidR="004C0569" w:rsidRPr="00060E94">
        <w:rPr>
          <w:rFonts w:ascii="Tahoma" w:eastAsia="TimesNewRoman" w:hAnsi="Tahoma" w:cs="Tahoma"/>
          <w:sz w:val="24"/>
        </w:rPr>
        <w:t>č</w:t>
      </w:r>
      <w:r w:rsidR="004C0569" w:rsidRPr="00060E94">
        <w:rPr>
          <w:rFonts w:ascii="Tahoma" w:hAnsi="Tahoma" w:cs="Tahoma"/>
          <w:sz w:val="24"/>
        </w:rPr>
        <w:t>iji se li</w:t>
      </w:r>
      <w:r w:rsidR="004C0569" w:rsidRPr="00060E94">
        <w:rPr>
          <w:rFonts w:ascii="Tahoma" w:eastAsia="TimesNewRoman" w:hAnsi="Tahoma" w:cs="Tahoma"/>
          <w:sz w:val="24"/>
        </w:rPr>
        <w:t>č</w:t>
      </w:r>
      <w:r w:rsidR="004C0569" w:rsidRPr="00060E94">
        <w:rPr>
          <w:rFonts w:ascii="Tahoma" w:hAnsi="Tahoma" w:cs="Tahoma"/>
          <w:sz w:val="24"/>
        </w:rPr>
        <w:t>ni podaci obra</w:t>
      </w:r>
      <w:r w:rsidR="004C0569" w:rsidRPr="00060E94">
        <w:rPr>
          <w:rFonts w:ascii="Tahoma" w:eastAsia="TimesNewRoman" w:hAnsi="Tahoma" w:cs="Tahoma"/>
          <w:sz w:val="24"/>
        </w:rPr>
        <w:t>đ</w:t>
      </w:r>
      <w:r w:rsidR="004C0569" w:rsidRPr="00060E94">
        <w:rPr>
          <w:rFonts w:ascii="Tahoma" w:hAnsi="Tahoma" w:cs="Tahoma"/>
          <w:sz w:val="24"/>
        </w:rPr>
        <w:t>uju, prvobitni rukovalac zbirke li</w:t>
      </w:r>
      <w:r w:rsidR="004C0569" w:rsidRPr="00060E94">
        <w:rPr>
          <w:rFonts w:ascii="Tahoma" w:eastAsia="TimesNewRoman" w:hAnsi="Tahoma" w:cs="Tahoma"/>
          <w:sz w:val="24"/>
        </w:rPr>
        <w:t>č</w:t>
      </w:r>
      <w:r w:rsidR="004C0569" w:rsidRPr="00060E94">
        <w:rPr>
          <w:rFonts w:ascii="Tahoma" w:hAnsi="Tahoma" w:cs="Tahoma"/>
          <w:sz w:val="24"/>
        </w:rPr>
        <w:t>nih podataka, obra</w:t>
      </w:r>
      <w:r w:rsidR="004C0569" w:rsidRPr="00060E94">
        <w:rPr>
          <w:rFonts w:ascii="Tahoma" w:eastAsia="TimesNewRoman" w:hAnsi="Tahoma" w:cs="Tahoma"/>
          <w:sz w:val="24"/>
        </w:rPr>
        <w:t>đ</w:t>
      </w:r>
      <w:r w:rsidR="004C0569" w:rsidRPr="00060E94">
        <w:rPr>
          <w:rFonts w:ascii="Tahoma" w:hAnsi="Tahoma" w:cs="Tahoma"/>
          <w:sz w:val="24"/>
        </w:rPr>
        <w:t>iva</w:t>
      </w:r>
      <w:r w:rsidR="004C0569" w:rsidRPr="00060E94">
        <w:rPr>
          <w:rFonts w:ascii="Tahoma" w:eastAsia="TimesNewRoman" w:hAnsi="Tahoma" w:cs="Tahoma"/>
          <w:sz w:val="24"/>
        </w:rPr>
        <w:t xml:space="preserve">č </w:t>
      </w:r>
      <w:r w:rsidR="004C0569" w:rsidRPr="00060E94">
        <w:rPr>
          <w:rFonts w:ascii="Tahoma" w:hAnsi="Tahoma" w:cs="Tahoma"/>
          <w:sz w:val="24"/>
        </w:rPr>
        <w:t>li</w:t>
      </w:r>
      <w:r w:rsidR="004C0569" w:rsidRPr="00060E94">
        <w:rPr>
          <w:rFonts w:ascii="Tahoma" w:eastAsia="TimesNewRoman" w:hAnsi="Tahoma" w:cs="Tahoma"/>
          <w:sz w:val="24"/>
        </w:rPr>
        <w:t>č</w:t>
      </w:r>
      <w:r w:rsidR="004C0569" w:rsidRPr="00060E94">
        <w:rPr>
          <w:rFonts w:ascii="Tahoma" w:hAnsi="Tahoma" w:cs="Tahoma"/>
          <w:sz w:val="24"/>
        </w:rPr>
        <w:t>nih podataka ili lice zaposleno kod rukovaoca zbirke li</w:t>
      </w:r>
      <w:r w:rsidR="004C0569" w:rsidRPr="00060E94">
        <w:rPr>
          <w:rFonts w:ascii="Tahoma" w:eastAsia="TimesNewRoman" w:hAnsi="Tahoma" w:cs="Tahoma"/>
          <w:sz w:val="24"/>
        </w:rPr>
        <w:t>č</w:t>
      </w:r>
      <w:r w:rsidR="004C0569" w:rsidRPr="00060E94">
        <w:rPr>
          <w:rFonts w:ascii="Tahoma" w:hAnsi="Tahoma" w:cs="Tahoma"/>
          <w:sz w:val="24"/>
        </w:rPr>
        <w:t>nih podataka ili obra</w:t>
      </w:r>
      <w:r w:rsidR="004C0569" w:rsidRPr="00060E94">
        <w:rPr>
          <w:rFonts w:ascii="Tahoma" w:eastAsia="TimesNewRoman" w:hAnsi="Tahoma" w:cs="Tahoma"/>
          <w:sz w:val="24"/>
        </w:rPr>
        <w:t>đ</w:t>
      </w:r>
      <w:r w:rsidR="004C0569" w:rsidRPr="00060E94">
        <w:rPr>
          <w:rFonts w:ascii="Tahoma" w:hAnsi="Tahoma" w:cs="Tahoma"/>
          <w:sz w:val="24"/>
        </w:rPr>
        <w:t>iva</w:t>
      </w:r>
      <w:r w:rsidR="004C0569" w:rsidRPr="00060E94">
        <w:rPr>
          <w:rFonts w:ascii="Tahoma" w:eastAsia="TimesNewRoman" w:hAnsi="Tahoma" w:cs="Tahoma"/>
          <w:sz w:val="24"/>
        </w:rPr>
        <w:t>č</w:t>
      </w:r>
      <w:r w:rsidR="004C0569" w:rsidRPr="00060E94">
        <w:rPr>
          <w:rFonts w:ascii="Tahoma" w:hAnsi="Tahoma" w:cs="Tahoma"/>
          <w:sz w:val="24"/>
        </w:rPr>
        <w:t>a li</w:t>
      </w:r>
      <w:r w:rsidR="004C0569" w:rsidRPr="00060E94">
        <w:rPr>
          <w:rFonts w:ascii="Tahoma" w:eastAsia="TimesNewRoman" w:hAnsi="Tahoma" w:cs="Tahoma"/>
          <w:sz w:val="24"/>
        </w:rPr>
        <w:t>č</w:t>
      </w:r>
      <w:r w:rsidR="004C0569" w:rsidRPr="00060E94">
        <w:rPr>
          <w:rFonts w:ascii="Tahoma" w:hAnsi="Tahoma" w:cs="Tahoma"/>
          <w:sz w:val="24"/>
        </w:rPr>
        <w:t>nih podataka</w:t>
      </w:r>
      <w:r w:rsidR="004C0569">
        <w:rPr>
          <w:rFonts w:ascii="Tahoma" w:hAnsi="Tahoma" w:cs="Tahoma"/>
          <w:sz w:val="24"/>
        </w:rPr>
        <w:t>.</w:t>
      </w:r>
      <w:r w:rsidR="004C0569">
        <w:t xml:space="preserve"> </w:t>
      </w:r>
      <w:r w:rsidR="00887D56" w:rsidRPr="00887D56">
        <w:rPr>
          <w:rFonts w:ascii="Tahoma" w:hAnsi="Tahoma" w:cs="Tahoma"/>
          <w:sz w:val="24"/>
          <w:szCs w:val="24"/>
        </w:rPr>
        <w:t xml:space="preserve">Uslovi za prikupljanje </w:t>
      </w:r>
      <w:r w:rsidR="00887D56">
        <w:rPr>
          <w:rFonts w:ascii="Tahoma" w:hAnsi="Tahoma" w:cs="Tahoma"/>
          <w:sz w:val="24"/>
          <w:szCs w:val="24"/>
        </w:rPr>
        <w:t>i</w:t>
      </w:r>
      <w:r w:rsidR="00887D56" w:rsidRPr="00887D56">
        <w:rPr>
          <w:rFonts w:ascii="Tahoma" w:hAnsi="Tahoma" w:cs="Tahoma"/>
          <w:sz w:val="24"/>
          <w:szCs w:val="24"/>
        </w:rPr>
        <w:t xml:space="preserve"> obradu ličnih podataka predviđeni su </w:t>
      </w:r>
      <w:r w:rsidR="00887D56">
        <w:rPr>
          <w:rFonts w:ascii="Tahoma" w:eastAsia="Times New Roman" w:hAnsi="Tahoma" w:cs="Tahoma"/>
          <w:color w:val="000000"/>
          <w:sz w:val="24"/>
          <w:szCs w:val="24"/>
        </w:rPr>
        <w:t>č</w:t>
      </w:r>
      <w:r w:rsidR="00141E41" w:rsidRPr="00244D99">
        <w:rPr>
          <w:rFonts w:ascii="Tahoma" w:eastAsia="Times New Roman" w:hAnsi="Tahoma" w:cs="Tahoma"/>
          <w:color w:val="000000"/>
          <w:sz w:val="24"/>
          <w:szCs w:val="24"/>
        </w:rPr>
        <w:t xml:space="preserve">lanom 10 </w:t>
      </w:r>
      <w:r w:rsidR="00887D56">
        <w:rPr>
          <w:rFonts w:ascii="Tahoma" w:eastAsia="Times New Roman" w:hAnsi="Tahoma" w:cs="Tahoma"/>
          <w:color w:val="000000"/>
          <w:sz w:val="24"/>
          <w:szCs w:val="24"/>
        </w:rPr>
        <w:t xml:space="preserve">ovog </w:t>
      </w:r>
      <w:r w:rsidR="00141E41" w:rsidRPr="00244D99">
        <w:rPr>
          <w:rFonts w:ascii="Tahoma" w:eastAsia="Times New Roman" w:hAnsi="Tahoma" w:cs="Tahoma"/>
          <w:color w:val="000000"/>
          <w:sz w:val="24"/>
          <w:szCs w:val="24"/>
        </w:rPr>
        <w:t>Zakona,</w:t>
      </w:r>
      <w:r w:rsidR="00887D56">
        <w:rPr>
          <w:rFonts w:ascii="Tahoma" w:eastAsia="Times New Roman" w:hAnsi="Tahoma" w:cs="Tahoma"/>
          <w:color w:val="000000"/>
          <w:sz w:val="24"/>
          <w:szCs w:val="24"/>
        </w:rPr>
        <w:t xml:space="preserve"> kojim je</w:t>
      </w:r>
      <w:r w:rsidR="00141E41" w:rsidRPr="00244D99">
        <w:rPr>
          <w:rFonts w:ascii="Tahoma" w:eastAsia="Times New Roman" w:hAnsi="Tahoma" w:cs="Tahoma"/>
          <w:color w:val="000000"/>
          <w:sz w:val="24"/>
          <w:szCs w:val="24"/>
        </w:rPr>
        <w:t xml:space="preserve"> propisan</w:t>
      </w:r>
      <w:r w:rsidR="00887D56">
        <w:rPr>
          <w:rFonts w:ascii="Tahoma" w:eastAsia="Times New Roman" w:hAnsi="Tahoma" w:cs="Tahoma"/>
          <w:color w:val="000000"/>
          <w:sz w:val="24"/>
          <w:szCs w:val="24"/>
        </w:rPr>
        <w:t>o</w:t>
      </w:r>
      <w:r w:rsidR="00141E41" w:rsidRPr="00244D99">
        <w:rPr>
          <w:rFonts w:ascii="Tahoma" w:eastAsia="Times New Roman" w:hAnsi="Tahoma" w:cs="Tahoma"/>
          <w:color w:val="000000"/>
          <w:sz w:val="24"/>
          <w:szCs w:val="24"/>
        </w:rPr>
        <w:t xml:space="preserve"> da se lični podaci mogu obrađivati ukoliko za to postoji pravni osnov u zakonu ili uz predhodno dobijenu saglasnost lica čiji se podaci obrađuju, koja se može opozvati u svakom trenutku</w:t>
      </w:r>
      <w:r w:rsidR="00141E41"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="00141E41">
        <w:rPr>
          <w:rFonts w:ascii="Tahoma" w:hAnsi="Tahoma" w:cs="Tahoma"/>
          <w:bCs/>
          <w:sz w:val="24"/>
          <w:szCs w:val="24"/>
          <w:lang w:val="sr-Latn-ME"/>
        </w:rPr>
        <w:t xml:space="preserve"> </w:t>
      </w:r>
      <w:r w:rsidR="002F23FC">
        <w:rPr>
          <w:rFonts w:ascii="Tahoma" w:hAnsi="Tahoma" w:cs="Tahoma"/>
          <w:bCs/>
          <w:sz w:val="24"/>
          <w:szCs w:val="24"/>
          <w:lang w:val="sr-Latn-ME"/>
        </w:rPr>
        <w:t xml:space="preserve">Shodno članu 10 stav 2 tačka 4 ovog Zakona, </w:t>
      </w:r>
      <w:r w:rsidR="002F23FC" w:rsidRPr="002F23FC">
        <w:rPr>
          <w:rFonts w:ascii="Tahoma" w:hAnsi="Tahoma" w:cs="Tahoma"/>
          <w:bCs/>
          <w:sz w:val="24"/>
          <w:szCs w:val="24"/>
          <w:lang w:val="sr-Latn-ME"/>
        </w:rPr>
        <w:t xml:space="preserve">obrada ličnih podataka </w:t>
      </w:r>
      <w:r w:rsidR="002F23FC" w:rsidRPr="002F23FC">
        <w:rPr>
          <w:rFonts w:ascii="Tahoma" w:hAnsi="Tahoma" w:cs="Tahoma"/>
          <w:bCs/>
          <w:sz w:val="24"/>
          <w:szCs w:val="24"/>
          <w:lang w:val="sr-Latn-ME"/>
        </w:rPr>
        <w:lastRenderedPageBreak/>
        <w:t>vrši bez saglasnosti lica</w:t>
      </w:r>
      <w:r w:rsidR="002F23FC">
        <w:rPr>
          <w:rFonts w:ascii="Tahoma" w:hAnsi="Tahoma" w:cs="Tahoma"/>
          <w:bCs/>
          <w:sz w:val="24"/>
          <w:szCs w:val="24"/>
          <w:lang w:val="sr-Latn-ME"/>
        </w:rPr>
        <w:t xml:space="preserve"> ako je to neophodno radi obavljanja poslova od javnog interesa ili u vršenju javnih ovlašćenja koja su u djelokrugu rada, odnosno nadležnosti rukovaoca zbirke ličnih podataka ili treće strane, odnosno korisnika ličnih podataka.</w:t>
      </w:r>
      <w:r w:rsidR="00B141DD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r w:rsidR="006536C1">
        <w:rPr>
          <w:rFonts w:ascii="Tahoma" w:hAnsi="Tahoma" w:cs="Tahoma"/>
          <w:sz w:val="24"/>
          <w:szCs w:val="24"/>
          <w:lang w:val="sr-Latn-BA"/>
        </w:rPr>
        <w:t>Prema članu</w:t>
      </w:r>
      <w:r w:rsidR="006536C1">
        <w:rPr>
          <w:rFonts w:ascii="Tahoma" w:hAnsi="Tahoma" w:cs="Tahoma"/>
          <w:sz w:val="24"/>
          <w:szCs w:val="24"/>
        </w:rPr>
        <w:t xml:space="preserve"> 17 stav 1 ZZPL-a,</w:t>
      </w:r>
      <w:r w:rsidR="006536C1" w:rsidRPr="0054159F">
        <w:rPr>
          <w:rFonts w:ascii="Tahoma" w:hAnsi="Tahoma" w:cs="Tahoma"/>
          <w:sz w:val="24"/>
          <w:szCs w:val="24"/>
        </w:rPr>
        <w:t xml:space="preserve"> rukovalac zbirke ličnih podat</w:t>
      </w:r>
      <w:r w:rsidR="006536C1">
        <w:rPr>
          <w:rFonts w:ascii="Tahoma" w:hAnsi="Tahoma" w:cs="Tahoma"/>
          <w:sz w:val="24"/>
          <w:szCs w:val="24"/>
        </w:rPr>
        <w:t xml:space="preserve">aka mora trećoj strani, odnosno </w:t>
      </w:r>
      <w:r w:rsidR="006536C1" w:rsidRPr="0054159F">
        <w:rPr>
          <w:rFonts w:ascii="Tahoma" w:hAnsi="Tahoma" w:cs="Tahoma"/>
          <w:sz w:val="24"/>
          <w:szCs w:val="24"/>
        </w:rPr>
        <w:t>korisniku ličnih podataka, na njegov zahtjev, dati lične podatke koji su mu potrebni.</w:t>
      </w:r>
      <w:r w:rsidR="00B141DD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C778F7" w:rsidRDefault="00C778F7" w:rsidP="00C778F7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S tim u vezi, Zakonom o državnom premjeru i katastru nepokretnosti ("Sl. list RCG", br. </w:t>
      </w:r>
      <w:r w:rsidRPr="00821A08">
        <w:rPr>
          <w:rFonts w:ascii="Tahoma" w:hAnsi="Tahoma" w:cs="Tahoma"/>
          <w:sz w:val="24"/>
          <w:szCs w:val="24"/>
          <w:lang w:val="sr-Latn-ME"/>
        </w:rPr>
        <w:t>29/07</w:t>
      </w:r>
      <w:r>
        <w:rPr>
          <w:rFonts w:ascii="Tahoma" w:hAnsi="Tahoma" w:cs="Tahoma"/>
          <w:sz w:val="24"/>
          <w:szCs w:val="24"/>
          <w:lang w:val="sr-Latn-ME"/>
        </w:rPr>
        <w:t>, "Sl. list CG</w:t>
      </w:r>
      <w:r w:rsidRPr="00821A08">
        <w:rPr>
          <w:rFonts w:ascii="Tahoma" w:hAnsi="Tahoma" w:cs="Tahoma"/>
          <w:sz w:val="24"/>
          <w:szCs w:val="24"/>
          <w:lang w:val="sr-Latn-ME"/>
        </w:rPr>
        <w:t>", br. 073/10, 032/11, 040/11, 043/15, 037/17, 037/17</w:t>
      </w:r>
      <w:r>
        <w:rPr>
          <w:rFonts w:ascii="Tahoma" w:hAnsi="Tahoma" w:cs="Tahoma"/>
          <w:sz w:val="24"/>
          <w:szCs w:val="24"/>
          <w:lang w:val="sr-Latn-ME"/>
        </w:rPr>
        <w:t xml:space="preserve"> i</w:t>
      </w:r>
      <w:r w:rsidRPr="00821A08">
        <w:rPr>
          <w:rFonts w:ascii="Tahoma" w:hAnsi="Tahoma" w:cs="Tahoma"/>
          <w:sz w:val="24"/>
          <w:szCs w:val="24"/>
          <w:lang w:val="sr-Latn-ME"/>
        </w:rPr>
        <w:t xml:space="preserve"> 017/18)</w:t>
      </w:r>
      <w:r>
        <w:rPr>
          <w:rFonts w:ascii="Tahoma" w:hAnsi="Tahoma" w:cs="Tahoma"/>
          <w:sz w:val="24"/>
          <w:szCs w:val="24"/>
          <w:lang w:val="sr-Latn-ME"/>
        </w:rPr>
        <w:t xml:space="preserve"> kojim se uređuje državni premjer, katastar nepokretnosti i upisi prava na nepokretnostima i druga pitanja od značaja za državni premjer i katastar, u članu 155 propisan je sadržaj geodetsko-katastarskog informacionog sistema koji se vodi radi efikasnijeg prikupljanja i obrade, održavanja i distribucije podataka o nepokretnostima. Naime, u članu 155a ovog zakona propisano je da je organ uprave dužan da omogući organima državne uprave, organima lokalne samouprave, pravnim licima koja obavljaju poslove od javnog interesa i notarima pristup geodetsko-</w:t>
      </w:r>
      <w:r w:rsidRPr="00426A9A"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 xml:space="preserve">katastarskom informacionom sistemu i preuzimanje podataka iz tog sistema, za potrebe obavljanja poslova iz njihove nadležnosti. Takođe, organ uprave će državnim organima, na njihov zahtjev, dostaviti izvještaj o podacima upisanim u katastar nepokretnosti koji su im potrebni u cilju vođenja postupaka po službenoj dužnosti, u smislu člana 173 stav 2 ovog zakona.  </w:t>
      </w:r>
    </w:p>
    <w:p w:rsidR="00C778F7" w:rsidRDefault="00C778F7" w:rsidP="00C778F7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5640D" w:rsidRPr="008F086E" w:rsidRDefault="00426A9A" w:rsidP="008F086E">
      <w:pPr>
        <w:jc w:val="both"/>
        <w:rPr>
          <w:rFonts w:ascii="Tahoma" w:eastAsia="Times New Roman" w:hAnsi="Tahoma" w:cs="Tahoma"/>
          <w:color w:val="222222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Shodno Zakonu o energetici </w:t>
      </w:r>
      <w:r w:rsidRPr="00426A9A">
        <w:rPr>
          <w:rFonts w:ascii="Tahoma" w:hAnsi="Tahoma" w:cs="Tahoma"/>
          <w:sz w:val="24"/>
          <w:szCs w:val="24"/>
          <w:lang w:val="sr-Latn-ME"/>
        </w:rPr>
        <w:t>(„S</w:t>
      </w:r>
      <w:r>
        <w:rPr>
          <w:rFonts w:ascii="Tahoma" w:hAnsi="Tahoma" w:cs="Tahoma"/>
          <w:sz w:val="24"/>
          <w:szCs w:val="24"/>
          <w:lang w:val="sr-Latn-ME"/>
        </w:rPr>
        <w:t xml:space="preserve">l. list CG“, br. 05/16, 51/17, </w:t>
      </w:r>
      <w:r w:rsidRPr="00426A9A">
        <w:rPr>
          <w:rFonts w:ascii="Tahoma" w:hAnsi="Tahoma" w:cs="Tahoma"/>
          <w:sz w:val="24"/>
          <w:szCs w:val="24"/>
          <w:lang w:val="sr-Latn-ME"/>
        </w:rPr>
        <w:t>82/20</w:t>
      </w:r>
      <w:r>
        <w:rPr>
          <w:rFonts w:ascii="Tahoma" w:hAnsi="Tahoma" w:cs="Tahoma"/>
          <w:sz w:val="24"/>
          <w:szCs w:val="24"/>
          <w:lang w:val="sr-Latn-ME"/>
        </w:rPr>
        <w:t xml:space="preserve"> i 29/22</w:t>
      </w:r>
      <w:r w:rsidRPr="00426A9A">
        <w:rPr>
          <w:rFonts w:ascii="Tahoma" w:hAnsi="Tahoma" w:cs="Tahoma"/>
          <w:sz w:val="24"/>
          <w:szCs w:val="24"/>
          <w:lang w:val="sr-Latn-ME"/>
        </w:rPr>
        <w:t>)</w:t>
      </w:r>
      <w:r>
        <w:rPr>
          <w:rFonts w:ascii="Tahoma" w:hAnsi="Tahoma" w:cs="Tahoma"/>
          <w:sz w:val="24"/>
          <w:szCs w:val="24"/>
          <w:lang w:val="sr-Latn-ME"/>
        </w:rPr>
        <w:t xml:space="preserve"> koji u članu 206 stav 1 propisuje</w:t>
      </w:r>
      <w:r w:rsidRPr="00426A9A">
        <w:rPr>
          <w:rFonts w:ascii="Tahoma" w:hAnsi="Tahoma" w:cs="Tahoma"/>
          <w:sz w:val="24"/>
          <w:szCs w:val="24"/>
          <w:lang w:val="sr-Latn-ME"/>
        </w:rPr>
        <w:t xml:space="preserve"> da su snabdjevač i krajnji kupac dužni da u pisanoj formi zaključe ugovor o snabdijevanju</w:t>
      </w:r>
      <w:r>
        <w:rPr>
          <w:rFonts w:ascii="Tahoma" w:hAnsi="Tahoma" w:cs="Tahoma"/>
          <w:sz w:val="24"/>
          <w:szCs w:val="24"/>
          <w:lang w:val="sr-Latn-ME"/>
        </w:rPr>
        <w:t xml:space="preserve">, čija sadržina je propisana u stavu 2 ovog člana, te da je snabdjevač </w:t>
      </w:r>
      <w:r w:rsidRPr="00426A9A">
        <w:rPr>
          <w:rFonts w:ascii="Tahoma" w:hAnsi="Tahoma" w:cs="Tahoma"/>
          <w:sz w:val="24"/>
          <w:szCs w:val="24"/>
          <w:lang w:val="sr-Latn-ME"/>
        </w:rPr>
        <w:t>dužan da snabdijevanje krajnjih kupaca vrši u skladu sa opštim uslovima snabdijevanja koje objavljuje najkasnije 15 da</w:t>
      </w:r>
      <w:r>
        <w:rPr>
          <w:rFonts w:ascii="Tahoma" w:hAnsi="Tahoma" w:cs="Tahoma"/>
          <w:sz w:val="24"/>
          <w:szCs w:val="24"/>
          <w:lang w:val="sr-Latn-ME"/>
        </w:rPr>
        <w:t>na, prije početka snabdijevanja, a kojima se, između ostalog, naročito utvrđuju uslovi za snabdijevanje električnom energijom, prava i obaveze kupca i snabdjevača, uslovi i način očitavanja, obračuna i plaćanja utrošene električne energije,</w:t>
      </w:r>
      <w:r w:rsidR="00347DB3">
        <w:rPr>
          <w:rFonts w:ascii="Tahoma" w:hAnsi="Tahoma" w:cs="Tahoma"/>
          <w:sz w:val="24"/>
          <w:szCs w:val="24"/>
          <w:lang w:val="sr-Latn-ME"/>
        </w:rPr>
        <w:t xml:space="preserve"> uslovi za obustavu i ograničenje u snabdijevanju električnom energijom,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426A9A">
        <w:rPr>
          <w:rFonts w:ascii="Tahoma" w:hAnsi="Tahoma" w:cs="Tahoma"/>
          <w:sz w:val="24"/>
          <w:szCs w:val="24"/>
        </w:rPr>
        <w:t>uslovi i postupak zaključivanja ugovora o snabdijevanju</w:t>
      </w:r>
      <w:r w:rsidR="00347DB3">
        <w:rPr>
          <w:rFonts w:ascii="Tahoma" w:hAnsi="Tahoma" w:cs="Tahoma"/>
          <w:sz w:val="24"/>
          <w:szCs w:val="24"/>
        </w:rPr>
        <w:t>, način promjene podataka iz ugovora</w:t>
      </w:r>
      <w:r>
        <w:rPr>
          <w:rFonts w:ascii="Tahoma" w:hAnsi="Tahoma" w:cs="Tahoma"/>
          <w:sz w:val="24"/>
          <w:szCs w:val="24"/>
          <w:lang w:val="sr-Latn-ME"/>
        </w:rPr>
        <w:t xml:space="preserve"> itd., shodno članu 207 stav 1 i 2 ovog Zakona.</w:t>
      </w:r>
      <w:r w:rsidR="009E32E4">
        <w:rPr>
          <w:rFonts w:ascii="Tahoma" w:hAnsi="Tahoma" w:cs="Tahoma"/>
          <w:sz w:val="24"/>
          <w:szCs w:val="24"/>
          <w:lang w:val="sr-Latn-ME"/>
        </w:rPr>
        <w:t xml:space="preserve"> Opštim </w:t>
      </w:r>
      <w:r w:rsidR="009E32E4" w:rsidRPr="009E32E4">
        <w:rPr>
          <w:rFonts w:ascii="Tahoma" w:hAnsi="Tahoma" w:cs="Tahoma"/>
          <w:sz w:val="24"/>
          <w:szCs w:val="24"/>
          <w:lang w:val="sr-Latn-ME"/>
        </w:rPr>
        <w:t>uslovima za snabdijevanje električnom energijom („Sl. list CG“, br. 70/16)</w:t>
      </w:r>
      <w:r w:rsidR="009E32E4">
        <w:rPr>
          <w:rFonts w:ascii="Tahoma" w:hAnsi="Tahoma" w:cs="Tahoma"/>
          <w:sz w:val="24"/>
          <w:szCs w:val="24"/>
          <w:lang w:val="sr-Latn-ME"/>
        </w:rPr>
        <w:t xml:space="preserve"> u članu 5 propisano je da je kupac, između ostalog, dužan da zaključi ugovor o snabdijevanju električnom energijom sa snabdjevačem, kao i da plati račun za isporučenu električnu energiju.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D334B6" w:rsidRPr="003B3AB7" w:rsidRDefault="00D334B6" w:rsidP="00D334B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Imajući u vidu prednje navedeno,</w:t>
      </w:r>
      <w:r w:rsidR="00C778F7">
        <w:rPr>
          <w:rFonts w:ascii="Tahoma" w:hAnsi="Tahoma" w:cs="Tahoma"/>
          <w:sz w:val="24"/>
          <w:szCs w:val="24"/>
          <w:lang w:val="sr-Latn-ME"/>
        </w:rPr>
        <w:t xml:space="preserve"> a cijeneći da je članom 22 Zakona o zaštiti podataka o ličnosti propisano da je rukovalac zbirke ličnih podataka obavezan da obezbijedi da lični podaci koje obrađuje budu tačni i potpuni, uzimajući u obzir svrhu za koju su </w:t>
      </w:r>
      <w:r w:rsidR="00C778F7">
        <w:rPr>
          <w:rFonts w:ascii="Tahoma" w:hAnsi="Tahoma" w:cs="Tahoma"/>
          <w:sz w:val="24"/>
          <w:szCs w:val="24"/>
          <w:lang w:val="sr-Latn-ME"/>
        </w:rPr>
        <w:lastRenderedPageBreak/>
        <w:t>prikupljeni</w:t>
      </w:r>
      <w:r w:rsidR="00B47FBA">
        <w:rPr>
          <w:rFonts w:ascii="Tahoma" w:hAnsi="Tahoma" w:cs="Tahoma"/>
          <w:sz w:val="24"/>
          <w:szCs w:val="24"/>
          <w:lang w:val="sr-Latn-ME"/>
        </w:rPr>
        <w:t xml:space="preserve">, </w:t>
      </w:r>
      <w:r w:rsidR="00C778F7">
        <w:rPr>
          <w:rFonts w:ascii="Tahoma" w:hAnsi="Tahoma" w:cs="Tahoma"/>
          <w:sz w:val="24"/>
          <w:szCs w:val="24"/>
          <w:lang w:val="sr-Latn-ME"/>
        </w:rPr>
        <w:t>obrada ličnih podataka za potrebe nedvosmislene identifikacije krajnjeg kupca radi potpisivanja ugovora o snabdijevanju, u smislu člana 206 stav 1 Zakona o energetici,</w:t>
      </w:r>
      <w:r w:rsidR="00B47FBA">
        <w:rPr>
          <w:rFonts w:ascii="Tahoma" w:hAnsi="Tahoma" w:cs="Tahoma"/>
          <w:sz w:val="24"/>
          <w:szCs w:val="24"/>
          <w:lang w:val="sr-Latn-ME"/>
        </w:rPr>
        <w:t xml:space="preserve"> a naročito za vođenje postupaka po</w:t>
      </w:r>
      <w:r w:rsidR="00B47FBA" w:rsidRPr="00B47FBA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47FBA">
        <w:rPr>
          <w:rFonts w:ascii="Tahoma" w:hAnsi="Tahoma" w:cs="Tahoma"/>
          <w:sz w:val="24"/>
          <w:szCs w:val="24"/>
          <w:lang w:val="sr-Latn-ME"/>
        </w:rPr>
        <w:t>službenoj dužnosti</w:t>
      </w:r>
      <w:r w:rsidR="00C778F7">
        <w:rPr>
          <w:rFonts w:ascii="Tahoma" w:hAnsi="Tahoma" w:cs="Tahoma"/>
          <w:sz w:val="24"/>
          <w:szCs w:val="24"/>
          <w:lang w:val="sr-Latn-ME"/>
        </w:rPr>
        <w:t>,</w:t>
      </w:r>
      <w:r w:rsidR="00B47FBA">
        <w:rPr>
          <w:rFonts w:ascii="Tahoma" w:hAnsi="Tahoma" w:cs="Tahoma"/>
          <w:sz w:val="24"/>
          <w:szCs w:val="24"/>
          <w:lang w:val="sr-Latn-ME"/>
        </w:rPr>
        <w:t xml:space="preserve"> odnosno </w:t>
      </w:r>
      <w:r w:rsidR="001349D6">
        <w:rPr>
          <w:rFonts w:ascii="Tahoma" w:hAnsi="Tahoma" w:cs="Tahoma"/>
          <w:sz w:val="24"/>
          <w:szCs w:val="24"/>
          <w:lang w:val="sr-Latn-ME"/>
        </w:rPr>
        <w:t xml:space="preserve">radi naplate računa za utrošenu električnu energiju i postavljanja, zamjene i održavanja opreme, kao i radi promjene imena-naziva kupca </w:t>
      </w:r>
      <w:r w:rsidR="007D79F5">
        <w:rPr>
          <w:rFonts w:ascii="Tahoma" w:hAnsi="Tahoma" w:cs="Tahoma"/>
          <w:sz w:val="24"/>
          <w:szCs w:val="24"/>
          <w:lang w:val="sr-Latn-ME"/>
        </w:rPr>
        <w:t xml:space="preserve">čiji je vlasnik </w:t>
      </w:r>
      <w:r w:rsidR="001349D6">
        <w:rPr>
          <w:rFonts w:ascii="Tahoma" w:hAnsi="Tahoma" w:cs="Tahoma"/>
          <w:sz w:val="24"/>
          <w:szCs w:val="24"/>
          <w:lang w:val="sr-Latn-ME"/>
        </w:rPr>
        <w:t>preminuo ili prodao nekretninu,</w:t>
      </w:r>
      <w:r>
        <w:rPr>
          <w:rFonts w:ascii="Tahoma" w:hAnsi="Tahoma" w:cs="Tahoma"/>
          <w:sz w:val="24"/>
          <w:szCs w:val="24"/>
          <w:lang w:val="sr-Latn-ME"/>
        </w:rPr>
        <w:t xml:space="preserve"> Uprava za</w:t>
      </w:r>
      <w:r w:rsidR="00426A9A">
        <w:rPr>
          <w:rFonts w:ascii="Tahoma" w:hAnsi="Tahoma" w:cs="Tahoma"/>
          <w:sz w:val="24"/>
          <w:szCs w:val="24"/>
          <w:lang w:val="sr-Latn-ME"/>
        </w:rPr>
        <w:t xml:space="preserve"> katastar i državnu imovinu</w:t>
      </w:r>
      <w:r>
        <w:rPr>
          <w:rFonts w:ascii="Tahoma" w:hAnsi="Tahoma" w:cs="Tahoma"/>
          <w:sz w:val="24"/>
          <w:szCs w:val="24"/>
          <w:lang w:val="sr-Latn-ME"/>
        </w:rPr>
        <w:t xml:space="preserve">, kao rukovalac zbirkom ličnih podataka, može omogućiti pristup podacima iz </w:t>
      </w:r>
      <w:r w:rsidRPr="00B164ED">
        <w:rPr>
          <w:rFonts w:ascii="Tahoma" w:hAnsi="Tahoma" w:cs="Tahoma"/>
          <w:sz w:val="24"/>
          <w:szCs w:val="24"/>
        </w:rPr>
        <w:t>geodetsko-katastarskog informacionog sistema</w:t>
      </w:r>
      <w:r w:rsidRPr="00B164ED">
        <w:rPr>
          <w:rFonts w:ascii="Tahoma" w:hAnsi="Tahoma" w:cs="Tahoma"/>
          <w:sz w:val="24"/>
          <w:szCs w:val="24"/>
          <w:lang w:val="sr-Latn-ME"/>
        </w:rPr>
        <w:t xml:space="preserve"> (</w:t>
      </w:r>
      <w:r>
        <w:rPr>
          <w:rFonts w:ascii="Tahoma" w:hAnsi="Tahoma" w:cs="Tahoma"/>
          <w:sz w:val="24"/>
          <w:szCs w:val="24"/>
          <w:lang w:val="sr-Latn-ME"/>
        </w:rPr>
        <w:t>e-servis Katastarskih podataka), postupajući u skladu sa članom 155a</w:t>
      </w:r>
      <w:r w:rsidR="0015640D">
        <w:rPr>
          <w:rFonts w:ascii="Tahoma" w:hAnsi="Tahoma" w:cs="Tahoma"/>
          <w:sz w:val="24"/>
          <w:szCs w:val="24"/>
          <w:lang w:val="sr-Latn-ME"/>
        </w:rPr>
        <w:t xml:space="preserve"> i članom 173</w:t>
      </w:r>
      <w:r>
        <w:rPr>
          <w:rFonts w:ascii="Tahoma" w:hAnsi="Tahoma" w:cs="Tahoma"/>
          <w:sz w:val="24"/>
          <w:szCs w:val="24"/>
          <w:lang w:val="sr-Latn-ME"/>
        </w:rPr>
        <w:t xml:space="preserve"> Zakona o državnom premjeru i katastru nepokretnosti po zahtjevu korisnika ličnih podataka predviđenih ovim članom,</w:t>
      </w:r>
      <w:r w:rsidR="00426A9A">
        <w:rPr>
          <w:rFonts w:ascii="Tahoma" w:hAnsi="Tahoma" w:cs="Tahoma"/>
          <w:sz w:val="24"/>
          <w:szCs w:val="24"/>
          <w:lang w:val="sr-Latn-ME"/>
        </w:rPr>
        <w:t xml:space="preserve"> u konkretnom slučaju EPCG AD NK, kao društvu koje obavlja elektroenergetske djelatnosti koje su od javnog interesa,</w:t>
      </w:r>
      <w:r>
        <w:rPr>
          <w:rFonts w:ascii="Tahoma" w:hAnsi="Tahoma" w:cs="Tahoma"/>
          <w:sz w:val="24"/>
          <w:szCs w:val="24"/>
          <w:lang w:val="sr-Latn-ME"/>
        </w:rPr>
        <w:t xml:space="preserve"> uz obezbjeđivanje tehničkih, kadrovskih i organizacionih mjera zaštite ličnih podataka propisanih čl.</w:t>
      </w:r>
      <w:r w:rsidR="00426A9A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356EA">
        <w:rPr>
          <w:rFonts w:ascii="Tahoma" w:hAnsi="Tahoma" w:cs="Tahoma"/>
          <w:sz w:val="24"/>
          <w:szCs w:val="24"/>
          <w:lang w:val="sr-Latn-ME"/>
        </w:rPr>
        <w:t>24</w:t>
      </w:r>
      <w:r>
        <w:rPr>
          <w:rFonts w:ascii="Tahoma" w:hAnsi="Tahoma" w:cs="Tahoma"/>
          <w:sz w:val="24"/>
          <w:szCs w:val="24"/>
          <w:lang w:val="sr-Latn-ME"/>
        </w:rPr>
        <w:t xml:space="preserve"> Zakona o zaštiti podataka o ličnosti. </w:t>
      </w:r>
    </w:p>
    <w:p w:rsidR="00141E41" w:rsidRDefault="00141E41" w:rsidP="00426A9A">
      <w:pPr>
        <w:spacing w:after="0" w:line="240" w:lineRule="auto"/>
        <w:rPr>
          <w:rFonts w:ascii="Tahoma" w:hAnsi="Tahoma" w:cs="Tahoma"/>
          <w:b/>
          <w:sz w:val="28"/>
          <w:szCs w:val="28"/>
          <w:lang w:val="sr-Latn-ME"/>
        </w:rPr>
      </w:pPr>
    </w:p>
    <w:p w:rsidR="00B961B5" w:rsidRDefault="00B961B5" w:rsidP="00B961B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  <w:r w:rsidRPr="00D32F39">
        <w:rPr>
          <w:rFonts w:ascii="Tahoma" w:eastAsia="Times New Roman" w:hAnsi="Tahoma" w:cs="Tahoma"/>
          <w:sz w:val="24"/>
          <w:szCs w:val="24"/>
          <w:lang w:val="sr-Latn-ME"/>
        </w:rPr>
        <w:t xml:space="preserve">Na osnovu izloženog </w:t>
      </w:r>
      <w:r>
        <w:rPr>
          <w:rFonts w:ascii="Tahoma" w:eastAsia="Times New Roman" w:hAnsi="Tahoma" w:cs="Tahoma"/>
          <w:sz w:val="24"/>
          <w:szCs w:val="24"/>
          <w:lang w:val="sr-Latn-ME"/>
        </w:rPr>
        <w:t>Savjet Agencije je</w:t>
      </w:r>
      <w:r w:rsidRPr="00D32F39">
        <w:rPr>
          <w:rFonts w:ascii="Tahoma" w:eastAsia="Times New Roman" w:hAnsi="Tahoma" w:cs="Tahoma"/>
          <w:sz w:val="24"/>
          <w:szCs w:val="24"/>
          <w:lang w:val="sr-Latn-ME"/>
        </w:rPr>
        <w:t xml:space="preserve"> mišljenja</w:t>
      </w:r>
      <w:r>
        <w:rPr>
          <w:rFonts w:ascii="Tahoma" w:eastAsia="Times New Roman" w:hAnsi="Tahoma" w:cs="Tahoma"/>
          <w:sz w:val="24"/>
          <w:szCs w:val="24"/>
          <w:lang w:val="sr-Latn-ME"/>
        </w:rPr>
        <w:t xml:space="preserve"> istaknutog u dispozitivu</w:t>
      </w:r>
      <w:r w:rsidRPr="00D32F39">
        <w:rPr>
          <w:rFonts w:ascii="Tahoma" w:eastAsia="Times New Roman" w:hAnsi="Tahoma" w:cs="Tahoma"/>
          <w:sz w:val="24"/>
          <w:szCs w:val="24"/>
          <w:lang w:val="sr-Latn-ME"/>
        </w:rPr>
        <w:t>.</w:t>
      </w:r>
    </w:p>
    <w:p w:rsidR="00141E41" w:rsidRDefault="00141E41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141E41" w:rsidRDefault="00141E41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4C3E4E" w:rsidRPr="00363181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4C3E4E" w:rsidRPr="00D32F3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Pr="0042723B" w:rsidRDefault="008722CA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 xml:space="preserve">Predsjednik, </w:t>
      </w:r>
      <w:r w:rsidR="00D334B6">
        <w:rPr>
          <w:rFonts w:ascii="Tahoma" w:hAnsi="Tahoma" w:cs="Tahoma"/>
          <w:b/>
          <w:sz w:val="28"/>
          <w:szCs w:val="28"/>
          <w:lang w:val="sr-Latn-ME"/>
        </w:rPr>
        <w:t xml:space="preserve">mr </w:t>
      </w:r>
      <w:r w:rsidR="0042723B" w:rsidRPr="0042723B">
        <w:rPr>
          <w:rFonts w:ascii="Tahoma" w:hAnsi="Tahoma" w:cs="Tahoma"/>
          <w:b/>
          <w:sz w:val="28"/>
          <w:szCs w:val="28"/>
          <w:lang w:val="sr-Latn-ME"/>
        </w:rPr>
        <w:t>Željko Rutović</w:t>
      </w:r>
    </w:p>
    <w:p w:rsidR="0085151A" w:rsidRDefault="0085151A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Default="0085151A" w:rsidP="0085151A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Pr="00896466" w:rsidRDefault="0085151A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648BB" w:rsidRPr="00A743CF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sectPr w:rsidR="007648BB" w:rsidRPr="00A743CF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F4" w:rsidRDefault="00745DF4" w:rsidP="00CB7F9A">
      <w:pPr>
        <w:spacing w:after="0" w:line="240" w:lineRule="auto"/>
      </w:pPr>
      <w:r>
        <w:separator/>
      </w:r>
    </w:p>
  </w:endnote>
  <w:endnote w:type="continuationSeparator" w:id="0">
    <w:p w:rsidR="00745DF4" w:rsidRDefault="00745DF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r w:rsidR="009355B6" w:rsidRPr="009355B6">
      <w:rPr>
        <w:b/>
        <w:sz w:val="16"/>
        <w:szCs w:val="16"/>
      </w:rPr>
      <w:t>adresa: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>tel/fax: +382 020 634 883 (Savjet</w:t>
    </w:r>
    <w:r w:rsidR="00A8610B">
      <w:rPr>
        <w:sz w:val="16"/>
        <w:szCs w:val="16"/>
      </w:rPr>
      <w:t>), +382 020 634 884 (direktor)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F4" w:rsidRDefault="00745DF4" w:rsidP="00CB7F9A">
      <w:pPr>
        <w:spacing w:after="0" w:line="240" w:lineRule="auto"/>
      </w:pPr>
      <w:r>
        <w:separator/>
      </w:r>
    </w:p>
  </w:footnote>
  <w:footnote w:type="continuationSeparator" w:id="0">
    <w:p w:rsidR="00745DF4" w:rsidRDefault="00745DF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7D275C3"/>
    <w:multiLevelType w:val="hybridMultilevel"/>
    <w:tmpl w:val="02421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25B0C"/>
    <w:rsid w:val="00065AEA"/>
    <w:rsid w:val="00067C4C"/>
    <w:rsid w:val="00072AFB"/>
    <w:rsid w:val="00075B9A"/>
    <w:rsid w:val="00097025"/>
    <w:rsid w:val="000A2C6D"/>
    <w:rsid w:val="000A3B3D"/>
    <w:rsid w:val="000B6BDC"/>
    <w:rsid w:val="000D0F0B"/>
    <w:rsid w:val="000D5AEF"/>
    <w:rsid w:val="0011054B"/>
    <w:rsid w:val="0011170C"/>
    <w:rsid w:val="001131DD"/>
    <w:rsid w:val="00114C29"/>
    <w:rsid w:val="001224E3"/>
    <w:rsid w:val="00133F64"/>
    <w:rsid w:val="001349D6"/>
    <w:rsid w:val="00134ABF"/>
    <w:rsid w:val="00141E41"/>
    <w:rsid w:val="00153118"/>
    <w:rsid w:val="00155DE7"/>
    <w:rsid w:val="0015640D"/>
    <w:rsid w:val="00167CB6"/>
    <w:rsid w:val="001711DD"/>
    <w:rsid w:val="00175942"/>
    <w:rsid w:val="0017632D"/>
    <w:rsid w:val="0018061A"/>
    <w:rsid w:val="00182ED4"/>
    <w:rsid w:val="00186F5F"/>
    <w:rsid w:val="00196066"/>
    <w:rsid w:val="001A5EEE"/>
    <w:rsid w:val="001C0B45"/>
    <w:rsid w:val="001C2DCA"/>
    <w:rsid w:val="001C659C"/>
    <w:rsid w:val="001C7CAF"/>
    <w:rsid w:val="001E7E31"/>
    <w:rsid w:val="001F29BD"/>
    <w:rsid w:val="00203703"/>
    <w:rsid w:val="00207209"/>
    <w:rsid w:val="00212E6E"/>
    <w:rsid w:val="00224442"/>
    <w:rsid w:val="00243A9F"/>
    <w:rsid w:val="00245D84"/>
    <w:rsid w:val="00255127"/>
    <w:rsid w:val="002621D0"/>
    <w:rsid w:val="0026319C"/>
    <w:rsid w:val="00264CDE"/>
    <w:rsid w:val="002702D8"/>
    <w:rsid w:val="00272B03"/>
    <w:rsid w:val="00286A75"/>
    <w:rsid w:val="0029425F"/>
    <w:rsid w:val="00295D8B"/>
    <w:rsid w:val="002A50A6"/>
    <w:rsid w:val="002A6C94"/>
    <w:rsid w:val="002B4959"/>
    <w:rsid w:val="002B6C39"/>
    <w:rsid w:val="002E31C2"/>
    <w:rsid w:val="002E3275"/>
    <w:rsid w:val="002F0B36"/>
    <w:rsid w:val="002F1EDB"/>
    <w:rsid w:val="002F23FC"/>
    <w:rsid w:val="002F347F"/>
    <w:rsid w:val="002F4DDC"/>
    <w:rsid w:val="00337E9F"/>
    <w:rsid w:val="00340AEC"/>
    <w:rsid w:val="00340B4A"/>
    <w:rsid w:val="00347DB3"/>
    <w:rsid w:val="00350892"/>
    <w:rsid w:val="003529EB"/>
    <w:rsid w:val="003636E4"/>
    <w:rsid w:val="0036544B"/>
    <w:rsid w:val="003708F2"/>
    <w:rsid w:val="00387445"/>
    <w:rsid w:val="003915AB"/>
    <w:rsid w:val="003A1B7D"/>
    <w:rsid w:val="003A4CDF"/>
    <w:rsid w:val="003B65F0"/>
    <w:rsid w:val="003C0933"/>
    <w:rsid w:val="003C36AB"/>
    <w:rsid w:val="003D46D8"/>
    <w:rsid w:val="003D4DD8"/>
    <w:rsid w:val="003E3435"/>
    <w:rsid w:val="003F707F"/>
    <w:rsid w:val="00426A9A"/>
    <w:rsid w:val="0042723B"/>
    <w:rsid w:val="0044288F"/>
    <w:rsid w:val="00443FFD"/>
    <w:rsid w:val="00446379"/>
    <w:rsid w:val="00447B21"/>
    <w:rsid w:val="00461303"/>
    <w:rsid w:val="00464905"/>
    <w:rsid w:val="00473754"/>
    <w:rsid w:val="004752FA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C0569"/>
    <w:rsid w:val="004C3E4E"/>
    <w:rsid w:val="004D1136"/>
    <w:rsid w:val="004D4DF0"/>
    <w:rsid w:val="004E2E4D"/>
    <w:rsid w:val="004E7F76"/>
    <w:rsid w:val="00501104"/>
    <w:rsid w:val="00502115"/>
    <w:rsid w:val="00502DA8"/>
    <w:rsid w:val="00502EA3"/>
    <w:rsid w:val="0050548F"/>
    <w:rsid w:val="0051199F"/>
    <w:rsid w:val="00513EB5"/>
    <w:rsid w:val="00530460"/>
    <w:rsid w:val="00533C20"/>
    <w:rsid w:val="00536B17"/>
    <w:rsid w:val="00542738"/>
    <w:rsid w:val="0054704E"/>
    <w:rsid w:val="00551FC8"/>
    <w:rsid w:val="00570121"/>
    <w:rsid w:val="00570FB7"/>
    <w:rsid w:val="00575027"/>
    <w:rsid w:val="0057631C"/>
    <w:rsid w:val="0058322B"/>
    <w:rsid w:val="005B3A7E"/>
    <w:rsid w:val="005D1D01"/>
    <w:rsid w:val="005D3CAF"/>
    <w:rsid w:val="005E3CD6"/>
    <w:rsid w:val="005F4F38"/>
    <w:rsid w:val="005F6087"/>
    <w:rsid w:val="0060132C"/>
    <w:rsid w:val="0060767C"/>
    <w:rsid w:val="00621111"/>
    <w:rsid w:val="00626CF9"/>
    <w:rsid w:val="006536C1"/>
    <w:rsid w:val="00656E64"/>
    <w:rsid w:val="006605C5"/>
    <w:rsid w:val="00666709"/>
    <w:rsid w:val="00677FFC"/>
    <w:rsid w:val="0069174D"/>
    <w:rsid w:val="006933A6"/>
    <w:rsid w:val="00693FCF"/>
    <w:rsid w:val="006965AC"/>
    <w:rsid w:val="00697E43"/>
    <w:rsid w:val="006A1934"/>
    <w:rsid w:val="006B616E"/>
    <w:rsid w:val="006C2D9B"/>
    <w:rsid w:val="006C5D5A"/>
    <w:rsid w:val="006D7FD1"/>
    <w:rsid w:val="006E3B1D"/>
    <w:rsid w:val="006F7137"/>
    <w:rsid w:val="0070044E"/>
    <w:rsid w:val="007034DC"/>
    <w:rsid w:val="00705245"/>
    <w:rsid w:val="00722020"/>
    <w:rsid w:val="007229C4"/>
    <w:rsid w:val="00740F75"/>
    <w:rsid w:val="00745DF4"/>
    <w:rsid w:val="00753DB5"/>
    <w:rsid w:val="007545C7"/>
    <w:rsid w:val="007648BB"/>
    <w:rsid w:val="0076490A"/>
    <w:rsid w:val="0077093E"/>
    <w:rsid w:val="00781EBB"/>
    <w:rsid w:val="00785829"/>
    <w:rsid w:val="007A7AD4"/>
    <w:rsid w:val="007B1439"/>
    <w:rsid w:val="007C3477"/>
    <w:rsid w:val="007D79F5"/>
    <w:rsid w:val="00804B4A"/>
    <w:rsid w:val="008072E4"/>
    <w:rsid w:val="008123B6"/>
    <w:rsid w:val="00817D11"/>
    <w:rsid w:val="00821A08"/>
    <w:rsid w:val="00835B33"/>
    <w:rsid w:val="00837002"/>
    <w:rsid w:val="008513AF"/>
    <w:rsid w:val="0085151A"/>
    <w:rsid w:val="00851C56"/>
    <w:rsid w:val="0086410A"/>
    <w:rsid w:val="00867277"/>
    <w:rsid w:val="008722CA"/>
    <w:rsid w:val="00887560"/>
    <w:rsid w:val="00887D56"/>
    <w:rsid w:val="0089161B"/>
    <w:rsid w:val="00891C17"/>
    <w:rsid w:val="008933E1"/>
    <w:rsid w:val="008A1B96"/>
    <w:rsid w:val="008B2BE5"/>
    <w:rsid w:val="008C4254"/>
    <w:rsid w:val="008C70F7"/>
    <w:rsid w:val="008D03E8"/>
    <w:rsid w:val="008D29C2"/>
    <w:rsid w:val="008D725F"/>
    <w:rsid w:val="008E5439"/>
    <w:rsid w:val="008F0555"/>
    <w:rsid w:val="008F086E"/>
    <w:rsid w:val="008F2CEE"/>
    <w:rsid w:val="008F69DC"/>
    <w:rsid w:val="00904268"/>
    <w:rsid w:val="0090753B"/>
    <w:rsid w:val="00910E99"/>
    <w:rsid w:val="009355B6"/>
    <w:rsid w:val="00937EDC"/>
    <w:rsid w:val="00942D27"/>
    <w:rsid w:val="0094564A"/>
    <w:rsid w:val="00961E6F"/>
    <w:rsid w:val="00970930"/>
    <w:rsid w:val="009710A6"/>
    <w:rsid w:val="009773AC"/>
    <w:rsid w:val="00980099"/>
    <w:rsid w:val="0099473E"/>
    <w:rsid w:val="00995C37"/>
    <w:rsid w:val="009B4D71"/>
    <w:rsid w:val="009C4092"/>
    <w:rsid w:val="009E32E4"/>
    <w:rsid w:val="009E35AF"/>
    <w:rsid w:val="009E4E7A"/>
    <w:rsid w:val="009F7809"/>
    <w:rsid w:val="00A07027"/>
    <w:rsid w:val="00A27B23"/>
    <w:rsid w:val="00A40183"/>
    <w:rsid w:val="00A4131F"/>
    <w:rsid w:val="00A53FBF"/>
    <w:rsid w:val="00A6373D"/>
    <w:rsid w:val="00A66826"/>
    <w:rsid w:val="00A71CED"/>
    <w:rsid w:val="00A73862"/>
    <w:rsid w:val="00A743CF"/>
    <w:rsid w:val="00A8610B"/>
    <w:rsid w:val="00A86BA7"/>
    <w:rsid w:val="00A9394D"/>
    <w:rsid w:val="00A970FF"/>
    <w:rsid w:val="00AA64B4"/>
    <w:rsid w:val="00AB0824"/>
    <w:rsid w:val="00AB502E"/>
    <w:rsid w:val="00AE5FFD"/>
    <w:rsid w:val="00B05C8C"/>
    <w:rsid w:val="00B07017"/>
    <w:rsid w:val="00B132A7"/>
    <w:rsid w:val="00B141DD"/>
    <w:rsid w:val="00B144EB"/>
    <w:rsid w:val="00B15346"/>
    <w:rsid w:val="00B26099"/>
    <w:rsid w:val="00B30A52"/>
    <w:rsid w:val="00B36E00"/>
    <w:rsid w:val="00B448FF"/>
    <w:rsid w:val="00B47FBA"/>
    <w:rsid w:val="00B5137B"/>
    <w:rsid w:val="00B513AE"/>
    <w:rsid w:val="00B55E2C"/>
    <w:rsid w:val="00B577D3"/>
    <w:rsid w:val="00B63A04"/>
    <w:rsid w:val="00B65E5D"/>
    <w:rsid w:val="00B932E3"/>
    <w:rsid w:val="00B961B5"/>
    <w:rsid w:val="00B97B6F"/>
    <w:rsid w:val="00BB4ED8"/>
    <w:rsid w:val="00BD5B98"/>
    <w:rsid w:val="00BD7622"/>
    <w:rsid w:val="00BD7F70"/>
    <w:rsid w:val="00BF2F93"/>
    <w:rsid w:val="00C00D7B"/>
    <w:rsid w:val="00C155F5"/>
    <w:rsid w:val="00C21521"/>
    <w:rsid w:val="00C3337F"/>
    <w:rsid w:val="00C33C0D"/>
    <w:rsid w:val="00C3724E"/>
    <w:rsid w:val="00C436E9"/>
    <w:rsid w:val="00C55206"/>
    <w:rsid w:val="00C67FDB"/>
    <w:rsid w:val="00C70906"/>
    <w:rsid w:val="00C778F7"/>
    <w:rsid w:val="00C85C5E"/>
    <w:rsid w:val="00C9527E"/>
    <w:rsid w:val="00CB342B"/>
    <w:rsid w:val="00CB7F9A"/>
    <w:rsid w:val="00CC0D7C"/>
    <w:rsid w:val="00D072C4"/>
    <w:rsid w:val="00D12A5C"/>
    <w:rsid w:val="00D2029D"/>
    <w:rsid w:val="00D203DE"/>
    <w:rsid w:val="00D22B93"/>
    <w:rsid w:val="00D2736A"/>
    <w:rsid w:val="00D334B6"/>
    <w:rsid w:val="00D35952"/>
    <w:rsid w:val="00D4029B"/>
    <w:rsid w:val="00D46260"/>
    <w:rsid w:val="00D568DE"/>
    <w:rsid w:val="00D62002"/>
    <w:rsid w:val="00D64681"/>
    <w:rsid w:val="00D66894"/>
    <w:rsid w:val="00DA0A90"/>
    <w:rsid w:val="00DA5B0D"/>
    <w:rsid w:val="00DB1035"/>
    <w:rsid w:val="00DC1A1D"/>
    <w:rsid w:val="00DC5F09"/>
    <w:rsid w:val="00DD224D"/>
    <w:rsid w:val="00DD27D0"/>
    <w:rsid w:val="00DE069C"/>
    <w:rsid w:val="00DE29A5"/>
    <w:rsid w:val="00DE51FF"/>
    <w:rsid w:val="00E03674"/>
    <w:rsid w:val="00E07885"/>
    <w:rsid w:val="00E17A08"/>
    <w:rsid w:val="00E204A4"/>
    <w:rsid w:val="00E22909"/>
    <w:rsid w:val="00E32B41"/>
    <w:rsid w:val="00E356EA"/>
    <w:rsid w:val="00E5189F"/>
    <w:rsid w:val="00E531A3"/>
    <w:rsid w:val="00E62A90"/>
    <w:rsid w:val="00E80B05"/>
    <w:rsid w:val="00E8428E"/>
    <w:rsid w:val="00E9209C"/>
    <w:rsid w:val="00E92931"/>
    <w:rsid w:val="00EA1642"/>
    <w:rsid w:val="00EA169B"/>
    <w:rsid w:val="00EA19F1"/>
    <w:rsid w:val="00EA2993"/>
    <w:rsid w:val="00EA73DC"/>
    <w:rsid w:val="00EB20F9"/>
    <w:rsid w:val="00EC67B4"/>
    <w:rsid w:val="00ED0E85"/>
    <w:rsid w:val="00ED7732"/>
    <w:rsid w:val="00EE3445"/>
    <w:rsid w:val="00EE41C0"/>
    <w:rsid w:val="00F03089"/>
    <w:rsid w:val="00F12FFC"/>
    <w:rsid w:val="00F147BC"/>
    <w:rsid w:val="00F17D8A"/>
    <w:rsid w:val="00F20709"/>
    <w:rsid w:val="00F2349F"/>
    <w:rsid w:val="00F24863"/>
    <w:rsid w:val="00F404CF"/>
    <w:rsid w:val="00F50793"/>
    <w:rsid w:val="00F53FCA"/>
    <w:rsid w:val="00F5543F"/>
    <w:rsid w:val="00F644D3"/>
    <w:rsid w:val="00F76CAE"/>
    <w:rsid w:val="00F77DD9"/>
    <w:rsid w:val="00F8165D"/>
    <w:rsid w:val="00F81B08"/>
    <w:rsid w:val="00F83B26"/>
    <w:rsid w:val="00F91BE3"/>
    <w:rsid w:val="00F95485"/>
    <w:rsid w:val="00FB2EE2"/>
    <w:rsid w:val="00FD75E9"/>
    <w:rsid w:val="00FE28EC"/>
    <w:rsid w:val="00FF255F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red,#fa0a0a"/>
    </o:shapedefaults>
    <o:shapelayout v:ext="edit">
      <o:idmap v:ext="edit" data="1"/>
    </o:shapelayout>
  </w:shapeDefaults>
  <w:decimalSymbol w:val="."/>
  <w:listSeparator w:val=","/>
  <w14:docId w14:val="23878F99"/>
  <w15:docId w15:val="{A4085EA1-8B74-4967-8638-4896BA11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character" w:customStyle="1" w:styleId="Bodytext3">
    <w:name w:val="Body text (3)"/>
    <w:basedOn w:val="DefaultParagraphFont"/>
    <w:rsid w:val="00B141D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C2113-8B6D-4E64-9928-4526C253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4504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</dc:creator>
  <cp:keywords/>
  <dc:description/>
  <cp:lastModifiedBy>Branka Bešović</cp:lastModifiedBy>
  <cp:revision>20</cp:revision>
  <cp:lastPrinted>2022-12-16T12:24:00Z</cp:lastPrinted>
  <dcterms:created xsi:type="dcterms:W3CDTF">2018-11-20T11:25:00Z</dcterms:created>
  <dcterms:modified xsi:type="dcterms:W3CDTF">2022-12-23T09:39:00Z</dcterms:modified>
</cp:coreProperties>
</file>