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EC275A" w:rsidRDefault="004D4DF0" w:rsidP="005648F8">
      <w:pPr>
        <w:jc w:val="center"/>
        <w:rPr>
          <w:rFonts w:ascii="Tahoma" w:hAnsi="Tahoma" w:cs="Tahoma"/>
          <w:b/>
          <w:sz w:val="24"/>
          <w:szCs w:val="24"/>
          <w:lang w:val="sr-Latn-RS"/>
        </w:rPr>
      </w:pPr>
      <w:r w:rsidRPr="00EC275A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75A"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275A">
        <w:rPr>
          <w:rFonts w:ascii="Tahoma" w:hAnsi="Tahoma" w:cs="Tahoma"/>
          <w:b/>
          <w:sz w:val="24"/>
          <w:szCs w:val="24"/>
          <w:lang w:val="sr-Latn-RS"/>
        </w:rPr>
        <w:t>C R N A   G O R A</w:t>
      </w:r>
    </w:p>
    <w:p w:rsidR="004D4DF0" w:rsidRPr="00EC275A" w:rsidRDefault="004D4DF0" w:rsidP="00EC275A">
      <w:pPr>
        <w:jc w:val="center"/>
        <w:rPr>
          <w:rFonts w:ascii="Tahoma" w:hAnsi="Tahoma" w:cs="Tahoma"/>
          <w:b/>
          <w:sz w:val="24"/>
          <w:szCs w:val="24"/>
          <w:lang w:val="sr-Latn-RS"/>
        </w:rPr>
      </w:pPr>
      <w:r w:rsidRPr="00EC275A">
        <w:rPr>
          <w:rFonts w:ascii="Tahoma" w:hAnsi="Tahoma" w:cs="Tahoma"/>
          <w:b/>
          <w:sz w:val="24"/>
          <w:szCs w:val="24"/>
          <w:lang w:val="sr-Latn-RS"/>
        </w:rPr>
        <w:t>AGENCIJA ZA ZAŠTITU LIČNIH PODATAKA</w:t>
      </w:r>
    </w:p>
    <w:p w:rsidR="004D4DF0" w:rsidRPr="00EC275A" w:rsidRDefault="004D4DF0" w:rsidP="00EC275A">
      <w:pPr>
        <w:jc w:val="center"/>
        <w:rPr>
          <w:rFonts w:ascii="Tahoma" w:hAnsi="Tahoma" w:cs="Tahoma"/>
          <w:b/>
          <w:sz w:val="24"/>
          <w:szCs w:val="24"/>
          <w:lang w:val="sr-Latn-RS"/>
        </w:rPr>
      </w:pPr>
      <w:r w:rsidRPr="00EC275A">
        <w:rPr>
          <w:rFonts w:ascii="Tahoma" w:hAnsi="Tahoma" w:cs="Tahoma"/>
          <w:b/>
          <w:sz w:val="24"/>
          <w:szCs w:val="24"/>
          <w:lang w:val="sr-Latn-RS"/>
        </w:rPr>
        <w:t>I SLOBODAN PRISTUP INFORMACIJAMA</w:t>
      </w:r>
    </w:p>
    <w:p w:rsidR="004D4DF0" w:rsidRPr="00F974EE" w:rsidRDefault="00EC275A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  <w:r w:rsidRPr="00F974EE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CECA" wp14:editId="6F30D05B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F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Pr="005648F8" w:rsidRDefault="005648F8" w:rsidP="00F974EE">
      <w:pPr>
        <w:jc w:val="both"/>
        <w:rPr>
          <w:rFonts w:ascii="Tahoma" w:hAnsi="Tahoma" w:cs="Tahoma"/>
          <w:b/>
          <w:sz w:val="24"/>
          <w:szCs w:val="24"/>
          <w:lang w:val="sr-Latn-RS"/>
        </w:rPr>
      </w:pPr>
      <w:r>
        <w:rPr>
          <w:rFonts w:ascii="Tahoma" w:hAnsi="Tahoma" w:cs="Tahoma"/>
          <w:b/>
          <w:sz w:val="24"/>
          <w:szCs w:val="24"/>
          <w:lang w:val="sr-Latn-RS"/>
        </w:rPr>
        <w:t>Br</w:t>
      </w:r>
      <w:r w:rsidR="00AD279F" w:rsidRPr="005648F8">
        <w:rPr>
          <w:rFonts w:ascii="Tahoma" w:hAnsi="Tahoma" w:cs="Tahoma"/>
          <w:b/>
          <w:sz w:val="24"/>
          <w:szCs w:val="24"/>
          <w:lang w:val="sr-Latn-RS"/>
        </w:rPr>
        <w:t>:</w:t>
      </w:r>
      <w:r w:rsidR="00970A01" w:rsidRPr="005648F8">
        <w:rPr>
          <w:rFonts w:ascii="Tahoma" w:hAnsi="Tahoma" w:cs="Tahoma"/>
          <w:b/>
          <w:sz w:val="24"/>
          <w:szCs w:val="24"/>
          <w:lang w:val="sr-Latn-RS"/>
        </w:rPr>
        <w:t xml:space="preserve"> </w:t>
      </w:r>
      <w:r w:rsidR="00442F36">
        <w:rPr>
          <w:rFonts w:ascii="Tahoma" w:hAnsi="Tahoma" w:cs="Tahoma"/>
          <w:b/>
          <w:sz w:val="24"/>
          <w:szCs w:val="24"/>
          <w:lang w:val="sr-Latn-ME"/>
        </w:rPr>
        <w:t>06-11-7935- 5</w:t>
      </w:r>
      <w:bookmarkStart w:id="0" w:name="_GoBack"/>
      <w:bookmarkEnd w:id="0"/>
      <w:r w:rsidR="007F462D" w:rsidRPr="005648F8">
        <w:rPr>
          <w:rFonts w:ascii="Tahoma" w:hAnsi="Tahoma" w:cs="Tahoma"/>
          <w:b/>
          <w:sz w:val="24"/>
          <w:szCs w:val="24"/>
          <w:lang w:val="sr-Latn-ME"/>
        </w:rPr>
        <w:t>/21</w:t>
      </w:r>
    </w:p>
    <w:p w:rsidR="00AD279F" w:rsidRPr="005648F8" w:rsidRDefault="00084E80" w:rsidP="00F974EE">
      <w:pPr>
        <w:jc w:val="both"/>
        <w:rPr>
          <w:rFonts w:ascii="Tahoma" w:hAnsi="Tahoma" w:cs="Tahoma"/>
          <w:b/>
          <w:sz w:val="24"/>
          <w:szCs w:val="24"/>
          <w:lang w:val="sr-Latn-RS"/>
        </w:rPr>
      </w:pPr>
      <w:r w:rsidRPr="005648F8">
        <w:rPr>
          <w:rFonts w:ascii="Tahoma" w:hAnsi="Tahoma" w:cs="Tahoma"/>
          <w:b/>
          <w:sz w:val="24"/>
          <w:szCs w:val="24"/>
          <w:lang w:val="sr-Latn-RS"/>
        </w:rPr>
        <w:t xml:space="preserve">Datum: </w:t>
      </w:r>
      <w:r w:rsidR="005648F8" w:rsidRPr="005648F8">
        <w:rPr>
          <w:rFonts w:ascii="Tahoma" w:hAnsi="Tahoma" w:cs="Tahoma"/>
          <w:b/>
          <w:sz w:val="24"/>
          <w:szCs w:val="24"/>
          <w:lang w:val="sr-Latn-RS"/>
        </w:rPr>
        <w:t>02. 12. 2021.</w:t>
      </w:r>
      <w:r w:rsidR="005648F8">
        <w:rPr>
          <w:rFonts w:ascii="Tahoma" w:hAnsi="Tahoma" w:cs="Tahoma"/>
          <w:b/>
          <w:sz w:val="24"/>
          <w:szCs w:val="24"/>
          <w:lang w:val="sr-Latn-RS"/>
        </w:rPr>
        <w:t xml:space="preserve"> godine</w:t>
      </w:r>
    </w:p>
    <w:p w:rsidR="007F462D" w:rsidRPr="00F974EE" w:rsidRDefault="007F462D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C474E1" w:rsidRPr="00F974EE" w:rsidRDefault="00C474E1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  <w:r w:rsidRPr="00F974EE">
        <w:rPr>
          <w:rFonts w:ascii="Tahoma" w:hAnsi="Tahoma" w:cs="Tahoma"/>
          <w:sz w:val="24"/>
          <w:szCs w:val="24"/>
          <w:lang w:val="sr-Latn-RS"/>
        </w:rPr>
        <w:t>Odlučujući po Zahtjevu br.</w:t>
      </w:r>
      <w:r w:rsidR="007F462D" w:rsidRPr="00F974EE">
        <w:rPr>
          <w:rFonts w:ascii="Tahoma" w:hAnsi="Tahoma" w:cs="Tahoma"/>
          <w:sz w:val="24"/>
          <w:szCs w:val="24"/>
          <w:lang w:val="sr-Latn-ME"/>
        </w:rPr>
        <w:t xml:space="preserve"> 06-11-7935- 1/21 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34646B" w:rsidRPr="00F974EE">
        <w:rPr>
          <w:rFonts w:ascii="Tahoma" w:hAnsi="Tahoma" w:cs="Tahoma"/>
          <w:sz w:val="24"/>
          <w:szCs w:val="24"/>
          <w:lang w:val="sr-Latn-RS"/>
        </w:rPr>
        <w:t>od</w:t>
      </w:r>
      <w:r w:rsidR="007F462D" w:rsidRPr="00F974EE">
        <w:rPr>
          <w:rFonts w:ascii="Tahoma" w:hAnsi="Tahoma" w:cs="Tahoma"/>
          <w:sz w:val="24"/>
          <w:szCs w:val="24"/>
          <w:lang w:val="sr-Latn-RS"/>
        </w:rPr>
        <w:t xml:space="preserve"> 18.10</w:t>
      </w:r>
      <w:r w:rsidR="0034646B" w:rsidRPr="00F974EE">
        <w:rPr>
          <w:rFonts w:ascii="Tahoma" w:hAnsi="Tahoma" w:cs="Tahoma"/>
          <w:sz w:val="24"/>
          <w:szCs w:val="24"/>
          <w:lang w:val="sr-Latn-RS"/>
        </w:rPr>
        <w:t>.2021</w:t>
      </w:r>
      <w:r w:rsidR="00866D37" w:rsidRPr="00F974EE">
        <w:rPr>
          <w:rFonts w:ascii="Tahoma" w:hAnsi="Tahoma" w:cs="Tahoma"/>
          <w:sz w:val="24"/>
          <w:szCs w:val="24"/>
          <w:lang w:val="sr-Latn-RS"/>
        </w:rPr>
        <w:t xml:space="preserve">. godine i Dopuni zahtjeva </w:t>
      </w:r>
      <w:r w:rsidR="00866D37" w:rsidRPr="00F974EE">
        <w:rPr>
          <w:rFonts w:ascii="Tahoma" w:hAnsi="Tahoma" w:cs="Tahoma"/>
          <w:sz w:val="24"/>
          <w:szCs w:val="24"/>
          <w:lang w:val="sr-Latn-ME"/>
        </w:rPr>
        <w:t>06-11-7935- 3/21 od 23. 11. 2021.godine</w:t>
      </w:r>
      <w:r w:rsidR="00866D37" w:rsidRPr="00F974EE">
        <w:rPr>
          <w:rFonts w:ascii="Tahoma" w:hAnsi="Tahoma" w:cs="Tahoma"/>
          <w:sz w:val="24"/>
          <w:szCs w:val="24"/>
          <w:lang w:val="sr-Latn-RS"/>
        </w:rPr>
        <w:t xml:space="preserve"> upućenih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od strane</w:t>
      </w:r>
      <w:r w:rsidR="00115818" w:rsidRPr="00F974EE">
        <w:rPr>
          <w:rFonts w:ascii="Tahoma" w:hAnsi="Tahoma" w:cs="Tahoma"/>
          <w:sz w:val="24"/>
          <w:szCs w:val="24"/>
          <w:lang w:val="sr-Latn-RS"/>
        </w:rPr>
        <w:t xml:space="preserve"> Državne izborne komisije</w:t>
      </w:r>
      <w:r w:rsidRPr="00F974EE">
        <w:rPr>
          <w:rFonts w:ascii="Tahoma" w:hAnsi="Tahoma" w:cs="Tahoma"/>
          <w:sz w:val="24"/>
          <w:szCs w:val="24"/>
          <w:lang w:val="sr-Latn-RS"/>
        </w:rPr>
        <w:t>, kojim se od Agencije za zaštitu ličnih podataka i slobodan pristu</w:t>
      </w:r>
      <w:r w:rsidR="00115818" w:rsidRPr="00F974EE">
        <w:rPr>
          <w:rFonts w:ascii="Tahoma" w:hAnsi="Tahoma" w:cs="Tahoma"/>
          <w:sz w:val="24"/>
          <w:szCs w:val="24"/>
          <w:lang w:val="sr-Latn-RS"/>
        </w:rPr>
        <w:t xml:space="preserve">p informacijama traži mišljenje da li </w:t>
      </w:r>
      <w:r w:rsidR="007F462D" w:rsidRPr="00F974EE">
        <w:rPr>
          <w:rFonts w:ascii="Tahoma" w:hAnsi="Tahoma" w:cs="Tahoma"/>
          <w:sz w:val="24"/>
          <w:szCs w:val="24"/>
          <w:lang w:val="sr-Latn-ME"/>
        </w:rPr>
        <w:t>je eventualna dostava podataka</w:t>
      </w:r>
      <w:r w:rsidR="00866D37" w:rsidRPr="00F974EE">
        <w:rPr>
          <w:rFonts w:ascii="Tahoma" w:hAnsi="Tahoma" w:cs="Tahoma"/>
          <w:sz w:val="24"/>
          <w:szCs w:val="24"/>
          <w:lang w:val="sr-Latn-ME"/>
        </w:rPr>
        <w:t xml:space="preserve"> od strane Državne izborne komisije</w:t>
      </w:r>
      <w:r w:rsidR="007F462D" w:rsidRPr="00F974EE">
        <w:rPr>
          <w:rFonts w:ascii="Tahoma" w:hAnsi="Tahoma" w:cs="Tahoma"/>
          <w:sz w:val="24"/>
          <w:szCs w:val="24"/>
          <w:lang w:val="sr-Latn-ME"/>
        </w:rPr>
        <w:t xml:space="preserve"> za određena lica po zahtjevu Ministarstvu unutrašnjih poslova, a koja se tiču biračkog prava određenih lica u prethodnom periodu, odnosno  da li su isto ostvarili, na kojim biračkim mjestima i koliko puta u jednom izbornom procesu </w:t>
      </w:r>
      <w:r w:rsidR="00866D37" w:rsidRPr="00F974EE">
        <w:rPr>
          <w:rFonts w:ascii="Tahoma" w:hAnsi="Tahoma" w:cs="Tahoma"/>
          <w:sz w:val="24"/>
          <w:szCs w:val="24"/>
          <w:lang w:val="sr-Latn-ME"/>
        </w:rPr>
        <w:t xml:space="preserve"> u saglasnosti sa</w:t>
      </w:r>
      <w:r w:rsidR="007F462D" w:rsidRPr="00F974EE">
        <w:rPr>
          <w:rFonts w:ascii="Tahoma" w:hAnsi="Tahoma" w:cs="Tahoma"/>
          <w:sz w:val="24"/>
          <w:szCs w:val="24"/>
          <w:lang w:val="sr-Latn-ME"/>
        </w:rPr>
        <w:t xml:space="preserve"> Zakonom o zaštiti podataka o ličnosti</w:t>
      </w:r>
      <w:r w:rsidR="00115818" w:rsidRPr="00F974EE">
        <w:rPr>
          <w:rFonts w:ascii="Tahoma" w:hAnsi="Tahoma" w:cs="Tahoma"/>
          <w:sz w:val="24"/>
          <w:szCs w:val="24"/>
          <w:lang w:val="sr-Latn-RS"/>
        </w:rPr>
        <w:t xml:space="preserve">, </w:t>
      </w:r>
      <w:r w:rsidRPr="00F974EE">
        <w:rPr>
          <w:rFonts w:ascii="Tahoma" w:hAnsi="Tahoma" w:cs="Tahoma"/>
          <w:sz w:val="24"/>
          <w:szCs w:val="24"/>
          <w:lang w:val="sr-Latn-RS"/>
        </w:rPr>
        <w:t>Savjet Age</w:t>
      </w:r>
      <w:r w:rsidR="00EC15EC" w:rsidRPr="00F974EE">
        <w:rPr>
          <w:rFonts w:ascii="Tahoma" w:hAnsi="Tahoma" w:cs="Tahoma"/>
          <w:sz w:val="24"/>
          <w:szCs w:val="24"/>
          <w:lang w:val="sr-Latn-RS"/>
        </w:rPr>
        <w:t xml:space="preserve">ncije </w:t>
      </w:r>
      <w:r w:rsidR="00A14EC3" w:rsidRPr="00F974EE">
        <w:rPr>
          <w:rFonts w:ascii="Tahoma" w:hAnsi="Tahoma" w:cs="Tahoma"/>
          <w:sz w:val="24"/>
          <w:szCs w:val="24"/>
          <w:lang w:val="sr-Latn-RS"/>
        </w:rPr>
        <w:t xml:space="preserve">je na sjednici održanoj </w:t>
      </w:r>
      <w:r w:rsidR="005648F8">
        <w:rPr>
          <w:rFonts w:ascii="Tahoma" w:hAnsi="Tahoma" w:cs="Tahoma"/>
          <w:sz w:val="24"/>
          <w:szCs w:val="24"/>
          <w:lang w:val="sr-Latn-RS"/>
        </w:rPr>
        <w:t>02. 12. 2021.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godine donio sljedeće </w:t>
      </w:r>
    </w:p>
    <w:p w:rsidR="00C474E1" w:rsidRPr="00F974EE" w:rsidRDefault="00C474E1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C474E1" w:rsidRDefault="00C474E1" w:rsidP="00EC48D1">
      <w:pPr>
        <w:jc w:val="center"/>
        <w:rPr>
          <w:rFonts w:ascii="Tahoma" w:hAnsi="Tahoma" w:cs="Tahoma"/>
          <w:b/>
          <w:sz w:val="24"/>
          <w:szCs w:val="24"/>
          <w:lang w:val="sr-Latn-RS"/>
        </w:rPr>
      </w:pPr>
      <w:r w:rsidRPr="00EC48D1">
        <w:rPr>
          <w:rFonts w:ascii="Tahoma" w:hAnsi="Tahoma" w:cs="Tahoma"/>
          <w:b/>
          <w:sz w:val="24"/>
          <w:szCs w:val="24"/>
          <w:lang w:val="sr-Latn-RS"/>
        </w:rPr>
        <w:t>M I Š LJ E NJ E</w:t>
      </w:r>
    </w:p>
    <w:p w:rsidR="00EC48D1" w:rsidRPr="00EC48D1" w:rsidRDefault="00EC48D1" w:rsidP="00EC48D1">
      <w:pPr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EC48D1">
        <w:rPr>
          <w:rFonts w:ascii="Tahoma" w:hAnsi="Tahoma" w:cs="Tahoma"/>
          <w:b/>
          <w:sz w:val="24"/>
          <w:szCs w:val="24"/>
          <w:lang w:val="sr-Latn-RS"/>
        </w:rPr>
        <w:t>D</w:t>
      </w:r>
      <w:r w:rsidRPr="00EC48D1">
        <w:rPr>
          <w:rFonts w:ascii="Tahoma" w:hAnsi="Tahoma" w:cs="Tahoma"/>
          <w:b/>
          <w:sz w:val="24"/>
          <w:szCs w:val="24"/>
          <w:lang w:val="sr-Latn-ME"/>
        </w:rPr>
        <w:t>ostavljanje informacija po zahtjevu Ministarstvu unutrašnjih poslova, a koja se tiču da li su tačno određena lica</w:t>
      </w:r>
      <w:r w:rsidR="001F087E">
        <w:rPr>
          <w:rFonts w:ascii="Tahoma" w:hAnsi="Tahoma" w:cs="Tahoma"/>
          <w:b/>
          <w:sz w:val="24"/>
          <w:szCs w:val="24"/>
          <w:lang w:val="sr-Latn-ME"/>
        </w:rPr>
        <w:t xml:space="preserve">, koja su izbrisana iz registra i evidencija koja vodi Ministarstvo, </w:t>
      </w:r>
      <w:r w:rsidRPr="00EC48D1">
        <w:rPr>
          <w:rFonts w:ascii="Tahoma" w:hAnsi="Tahoma" w:cs="Tahoma"/>
          <w:b/>
          <w:sz w:val="24"/>
          <w:szCs w:val="24"/>
          <w:lang w:val="sr-Latn-ME"/>
        </w:rPr>
        <w:t>u prethodnom periodu ostvarili biračko pravo, na kojim biračkim mjestima i koliko puta u jednom izbornom procesu od strane Državne izborne komisije u skladu je sa odredbama Zakona o zaštiti podataka o ličnosti</w:t>
      </w:r>
    </w:p>
    <w:p w:rsidR="00C474E1" w:rsidRPr="00EC48D1" w:rsidRDefault="00C474E1" w:rsidP="00EC48D1">
      <w:pPr>
        <w:rPr>
          <w:rFonts w:ascii="Tahoma" w:hAnsi="Tahoma" w:cs="Tahoma"/>
          <w:b/>
          <w:sz w:val="24"/>
          <w:szCs w:val="24"/>
          <w:lang w:val="sr-Latn-RS"/>
        </w:rPr>
      </w:pPr>
    </w:p>
    <w:p w:rsidR="00C474E1" w:rsidRPr="00EC48D1" w:rsidRDefault="00C474E1" w:rsidP="00EC48D1">
      <w:pPr>
        <w:jc w:val="center"/>
        <w:rPr>
          <w:rFonts w:ascii="Tahoma" w:hAnsi="Tahoma" w:cs="Tahoma"/>
          <w:b/>
          <w:i/>
          <w:sz w:val="24"/>
          <w:szCs w:val="24"/>
          <w:lang w:val="sr-Latn-RS"/>
        </w:rPr>
      </w:pPr>
      <w:r w:rsidRPr="00EC48D1">
        <w:rPr>
          <w:rFonts w:ascii="Tahoma" w:hAnsi="Tahoma" w:cs="Tahoma"/>
          <w:b/>
          <w:i/>
          <w:sz w:val="24"/>
          <w:szCs w:val="24"/>
          <w:lang w:val="sr-Latn-RS"/>
        </w:rPr>
        <w:t>O b r a z l o ž e nj e</w:t>
      </w:r>
    </w:p>
    <w:p w:rsidR="0055788E" w:rsidRPr="005648F8" w:rsidRDefault="00C474E1" w:rsidP="00F974E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974EE">
        <w:rPr>
          <w:rFonts w:ascii="Tahoma" w:hAnsi="Tahoma" w:cs="Tahoma"/>
          <w:sz w:val="24"/>
          <w:szCs w:val="24"/>
          <w:lang w:val="sr-Latn-RS"/>
        </w:rPr>
        <w:t>Agenciji za zaštitu ličnih podataka i slobodan pristup informacijama obratil</w:t>
      </w:r>
      <w:r w:rsidR="003571DE" w:rsidRPr="00F974EE">
        <w:rPr>
          <w:rFonts w:ascii="Tahoma" w:hAnsi="Tahoma" w:cs="Tahoma"/>
          <w:sz w:val="24"/>
          <w:szCs w:val="24"/>
          <w:lang w:val="sr-Latn-RS"/>
        </w:rPr>
        <w:t>a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se </w:t>
      </w:r>
      <w:r w:rsidR="003571DE" w:rsidRPr="00F974EE">
        <w:rPr>
          <w:rFonts w:ascii="Tahoma" w:hAnsi="Tahoma" w:cs="Tahoma"/>
          <w:sz w:val="24"/>
          <w:szCs w:val="24"/>
          <w:lang w:val="sr-Latn-RS"/>
        </w:rPr>
        <w:t xml:space="preserve">Državna izborna komisija </w:t>
      </w:r>
      <w:r w:rsidRPr="00F974EE">
        <w:rPr>
          <w:rFonts w:ascii="Tahoma" w:hAnsi="Tahoma" w:cs="Tahoma"/>
          <w:sz w:val="24"/>
          <w:szCs w:val="24"/>
          <w:lang w:val="sr-Latn-RS"/>
        </w:rPr>
        <w:t>Zahtjevom</w:t>
      </w:r>
      <w:r w:rsidR="00866D37" w:rsidRPr="00F974EE">
        <w:rPr>
          <w:rFonts w:ascii="Tahoma" w:hAnsi="Tahoma" w:cs="Tahoma"/>
          <w:sz w:val="24"/>
          <w:szCs w:val="24"/>
          <w:lang w:val="sr-Latn-RS"/>
        </w:rPr>
        <w:t xml:space="preserve"> i Dopunom zahtjeva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kojim se traži mišljenje </w:t>
      </w:r>
      <w:r w:rsidR="007F462D" w:rsidRPr="00F974EE">
        <w:rPr>
          <w:rFonts w:ascii="Tahoma" w:hAnsi="Tahoma" w:cs="Tahoma"/>
          <w:sz w:val="24"/>
          <w:szCs w:val="24"/>
          <w:lang w:val="sr-Latn-ME"/>
        </w:rPr>
        <w:t xml:space="preserve">da li je eventualna dostava podataka za određena lica po zahtjevu Ministarstvu unutrašnjih poslova, a koja se tiču biračkog prava određenih lica u prethodnom periodu, odnosno  da li su isto ostvarili, na kojim biračkim mjestima i koliko puta u jednom izbornom procesu </w:t>
      </w:r>
      <w:r w:rsidR="00866D37" w:rsidRPr="00F974EE">
        <w:rPr>
          <w:rFonts w:ascii="Tahoma" w:hAnsi="Tahoma" w:cs="Tahoma"/>
          <w:sz w:val="24"/>
          <w:szCs w:val="24"/>
          <w:lang w:val="sr-Latn-ME"/>
        </w:rPr>
        <w:t>u saglasnosti</w:t>
      </w:r>
      <w:r w:rsidR="007F462D" w:rsidRPr="00F974EE">
        <w:rPr>
          <w:rFonts w:ascii="Tahoma" w:hAnsi="Tahoma" w:cs="Tahoma"/>
          <w:sz w:val="24"/>
          <w:szCs w:val="24"/>
          <w:lang w:val="sr-Latn-ME"/>
        </w:rPr>
        <w:t xml:space="preserve"> za Zakonom o zaštiti podataka o ličnosti.  </w:t>
      </w:r>
      <w:r w:rsidR="00B55BD6" w:rsidRPr="00F974EE">
        <w:rPr>
          <w:rFonts w:ascii="Tahoma" w:hAnsi="Tahoma" w:cs="Tahoma"/>
          <w:sz w:val="24"/>
          <w:szCs w:val="24"/>
          <w:lang w:val="sr-Latn-ME"/>
        </w:rPr>
        <w:t xml:space="preserve">Dopunom zahtjeva br. 06-11-7935-3/21 od 23.11.2021.godine, Državna izborna komisija je dostavila predmetni akt Ministarstva unutrašnjih poslova kojim se , u bitnom navodi, da su kao organ uključeni u izborni proces prevashodno kroz nadležnosti propisane Zakonom o </w:t>
      </w:r>
      <w:r w:rsidR="00B55BD6" w:rsidRPr="00F974EE">
        <w:rPr>
          <w:rFonts w:ascii="Tahoma" w:hAnsi="Tahoma" w:cs="Tahoma"/>
          <w:sz w:val="24"/>
          <w:szCs w:val="24"/>
          <w:lang w:val="sr-Latn-ME"/>
        </w:rPr>
        <w:lastRenderedPageBreak/>
        <w:t xml:space="preserve">biračkom spisku , te da su pristupili provjerama elektronskih evidencija čije je vođenje u nadležnosti Ministarstva, a u cilju detektovanja lica koja su „duplo“ upisani u evidencije, konkretno lica koja su upisana pod dva matična broja. Dalje, naglašavaju da je saglasno članu 26 Zakona o biračkom spisku, kojim se propisuju modaliteti saradnje Ministarstva i Državne izborne komisije  koji obuhvataju i pravo pristupa DIK-a svim elektronskim registrima i drugim evidencijama , koje sadrže podatke bitne za vođenje biračkog spiska, ali i ukazivanje DIK-a Ministarstvu na potrebu otklanjanja utvrđenih nepravilnosti u vođenju biračkog spiska. S tim u vezi, ukazano je da je MUP prilikom vršenja pomenutih provjera došao do podataka da određeni broj lica (šest) ima duple matične brojeve a da nikad ista nisu podnosili zahtjev za izdavanje lične karte ili pasoša. Shodno tome, za ova lica koja su bila duplo upisana u registrima i evidencijama koje vodi ovo Ministarstvo, a  za koja nisu  izdata identifikaciona dokumenta, izvršeno je brisanje upisa, što se odnosi i na birački spisak. Imajući u vidu činjenicu da su ispunjeni uslovi iz člana 10 stav 2 Zakona o zaštiti podataka o ličnosti, koji se odnosi na obradu ličnih podataka bez saglasnosti lica na koga se lični podaci odnose, kao i da DIK ima na zakonu ustanovljeno pravo uvida u evidencije koje sadrže lične podatke, dostavljeni su  podaci za  šest lica  DIK-u na dalju nadležnost. Takođe, zatraženo je povratno obaviještenje sa informacijom da li su imenovana lica u prethodnom periodu ostvarila svoje biračko pravo, na kojim biračkim mjestima i koliko puta u jednom izbornom procesu. </w:t>
      </w:r>
    </w:p>
    <w:p w:rsidR="0055788E" w:rsidRPr="005648F8" w:rsidRDefault="00CE32C2" w:rsidP="00F974EE">
      <w:pPr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F974EE">
        <w:rPr>
          <w:rFonts w:ascii="Tahoma" w:hAnsi="Tahoma" w:cs="Tahoma"/>
          <w:sz w:val="24"/>
          <w:szCs w:val="24"/>
          <w:lang w:val="sr-Latn-RS"/>
        </w:rPr>
        <w:t>Postupajući u skladu sa članom 50 tačka 3 Zakona o zaštiti podataka o ličnosti („Službeni list C</w:t>
      </w:r>
      <w:r w:rsidR="00B06EF4" w:rsidRPr="00F974EE">
        <w:rPr>
          <w:rFonts w:ascii="Tahoma" w:hAnsi="Tahoma" w:cs="Tahoma"/>
          <w:sz w:val="24"/>
          <w:szCs w:val="24"/>
          <w:lang w:val="sr-Latn-RS"/>
        </w:rPr>
        <w:t xml:space="preserve">rne </w:t>
      </w:r>
      <w:r w:rsidRPr="00F974EE">
        <w:rPr>
          <w:rFonts w:ascii="Tahoma" w:hAnsi="Tahoma" w:cs="Tahoma"/>
          <w:sz w:val="24"/>
          <w:szCs w:val="24"/>
          <w:lang w:val="sr-Latn-RS"/>
        </w:rPr>
        <w:t>G</w:t>
      </w:r>
      <w:r w:rsidR="00B06EF4" w:rsidRPr="00F974EE">
        <w:rPr>
          <w:rFonts w:ascii="Tahoma" w:hAnsi="Tahoma" w:cs="Tahoma"/>
          <w:sz w:val="24"/>
          <w:szCs w:val="24"/>
          <w:lang w:val="sr-Latn-RS"/>
        </w:rPr>
        <w:t>ore</w:t>
      </w:r>
      <w:r w:rsidRPr="00F974EE">
        <w:rPr>
          <w:rFonts w:ascii="Tahoma" w:hAnsi="Tahoma" w:cs="Tahoma"/>
          <w:sz w:val="24"/>
          <w:szCs w:val="24"/>
          <w:lang w:val="sr-Latn-RS"/>
        </w:rPr>
        <w:t>“, br. 79/08, 70/09, 44/12 i 22/17)</w:t>
      </w:r>
      <w:r w:rsidRPr="00F974EE">
        <w:rPr>
          <w:rFonts w:ascii="Tahoma" w:eastAsia="Calibri" w:hAnsi="Tahoma" w:cs="Tahoma"/>
          <w:sz w:val="24"/>
          <w:szCs w:val="24"/>
          <w:lang w:val="sr-Latn-RS"/>
        </w:rPr>
        <w:t>,</w:t>
      </w:r>
      <w:r w:rsidRPr="00F974EE">
        <w:rPr>
          <w:rFonts w:ascii="Tahoma" w:eastAsia="Calibri" w:hAnsi="Tahoma" w:cs="Tahoma"/>
          <w:color w:val="000000"/>
          <w:sz w:val="24"/>
          <w:szCs w:val="24"/>
          <w:shd w:val="clear" w:color="auto" w:fill="FFFFFF"/>
          <w:lang w:val="sr-Latn-RS"/>
        </w:rPr>
        <w:t xml:space="preserve"> </w:t>
      </w:r>
      <w:r w:rsidRPr="00F974EE">
        <w:rPr>
          <w:rFonts w:ascii="Tahoma" w:hAnsi="Tahoma" w:cs="Tahoma"/>
          <w:sz w:val="24"/>
          <w:szCs w:val="24"/>
          <w:lang w:val="sr-Latn-RS"/>
        </w:rPr>
        <w:t>u kojem se navodi da Agencija daje mišljenja u vezi sa primjenom ovog zakona, a na osnovu predmetnog zahtjeva, Sa</w:t>
      </w:r>
      <w:r w:rsidR="00EC15EC" w:rsidRPr="00F974EE">
        <w:rPr>
          <w:rFonts w:ascii="Tahoma" w:hAnsi="Tahoma" w:cs="Tahoma"/>
          <w:sz w:val="24"/>
          <w:szCs w:val="24"/>
          <w:lang w:val="sr-Latn-RS"/>
        </w:rPr>
        <w:t xml:space="preserve">vjet Agencije je mišljenja </w:t>
      </w:r>
      <w:r w:rsidR="00B55BD6" w:rsidRPr="00F974EE">
        <w:rPr>
          <w:rFonts w:ascii="Tahoma" w:hAnsi="Tahoma" w:cs="Tahoma"/>
          <w:sz w:val="24"/>
          <w:szCs w:val="24"/>
          <w:lang w:val="sr-Latn-ME"/>
        </w:rPr>
        <w:t xml:space="preserve">da je </w:t>
      </w:r>
      <w:r w:rsidR="001F087E" w:rsidRPr="001F087E">
        <w:rPr>
          <w:rFonts w:ascii="Tahoma" w:hAnsi="Tahoma" w:cs="Tahoma"/>
          <w:sz w:val="24"/>
          <w:szCs w:val="24"/>
          <w:lang w:val="sr-Latn-RS"/>
        </w:rPr>
        <w:t>d</w:t>
      </w:r>
      <w:r w:rsidR="001F087E" w:rsidRPr="001F087E">
        <w:rPr>
          <w:rFonts w:ascii="Tahoma" w:hAnsi="Tahoma" w:cs="Tahoma"/>
          <w:sz w:val="24"/>
          <w:szCs w:val="24"/>
          <w:lang w:val="sr-Latn-ME"/>
        </w:rPr>
        <w:t>ostavljanje informacija po zahtjevu Ministarstvu unutrašnjih poslova, a koja se tiču da li su tačno određena lica</w:t>
      </w:r>
      <w:r w:rsidR="001F087E">
        <w:rPr>
          <w:rFonts w:ascii="Tahoma" w:hAnsi="Tahoma" w:cs="Tahoma"/>
          <w:sz w:val="24"/>
          <w:szCs w:val="24"/>
          <w:lang w:val="sr-Latn-ME"/>
        </w:rPr>
        <w:t>,</w:t>
      </w:r>
      <w:r w:rsidR="001F087E" w:rsidRPr="001F087E">
        <w:rPr>
          <w:rFonts w:ascii="Tahoma" w:hAnsi="Tahoma" w:cs="Tahoma"/>
          <w:sz w:val="24"/>
          <w:szCs w:val="24"/>
          <w:lang w:val="sr-Latn-ME"/>
        </w:rPr>
        <w:t xml:space="preserve"> koja su izbrisana iz registra i evidencija koja vodi Ministarstvo,  u prethodnom periodu ostvarili biračko pravo, na kojim biračkim mjestima i koliko puta u jednom izbornom procesu od strane Državne izborne komisije u skladu je sa odredbama Zakona o zaštiti podataka o ličnosti.</w:t>
      </w:r>
    </w:p>
    <w:p w:rsidR="00B55BD6" w:rsidRPr="00F974EE" w:rsidRDefault="00981394" w:rsidP="00F974EE">
      <w:pPr>
        <w:jc w:val="both"/>
        <w:rPr>
          <w:rFonts w:ascii="Tahoma" w:hAnsi="Tahoma" w:cs="Tahoma"/>
          <w:noProof/>
          <w:sz w:val="24"/>
          <w:szCs w:val="24"/>
          <w:lang w:val="sr-Latn-RS"/>
        </w:rPr>
      </w:pPr>
      <w:r w:rsidRPr="00F974EE">
        <w:rPr>
          <w:rFonts w:ascii="Tahoma" w:hAnsi="Tahoma" w:cs="Tahoma"/>
          <w:sz w:val="24"/>
          <w:szCs w:val="24"/>
          <w:lang w:val="sr-Latn-RS"/>
        </w:rPr>
        <w:t>Zakonom o zaštiti podataka o ličnosti propisano je da se lični podaci moraju obrađivati na pošten i zakonit način</w:t>
      </w:r>
      <w:r w:rsidR="00BA158E" w:rsidRPr="00F974EE">
        <w:rPr>
          <w:rFonts w:ascii="Tahoma" w:hAnsi="Tahoma" w:cs="Tahoma"/>
          <w:sz w:val="24"/>
          <w:szCs w:val="24"/>
          <w:lang w:val="sr-Latn-RS"/>
        </w:rPr>
        <w:t>,  da se ne mogu obrađivati u većem obimu nego što je potrebno da bi se postigla svrha obrade niti na način koji nije u skladu sa njihovom namjenom,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kao i da se obrada ličnih podataka može vršiti ukoliko za to postoji osnov u zakonu ili uz saglasnost lica čiji se podaci obrađuju (članovi 2 i 10). </w:t>
      </w:r>
      <w:r w:rsidRPr="00F974EE">
        <w:rPr>
          <w:rFonts w:ascii="Tahoma" w:hAnsi="Tahoma" w:cs="Tahoma"/>
          <w:noProof/>
          <w:sz w:val="24"/>
          <w:szCs w:val="24"/>
          <w:lang w:val="sr-Latn-RS"/>
        </w:rPr>
        <w:t>Zakon u članu 3 propisuje da lični podaci koji se obrađuju moraju biti tačni i potpuni i moraju se ažurirati.</w:t>
      </w:r>
    </w:p>
    <w:p w:rsidR="00313B79" w:rsidRPr="005648F8" w:rsidRDefault="00313B79" w:rsidP="00F974EE">
      <w:pPr>
        <w:jc w:val="both"/>
        <w:rPr>
          <w:rFonts w:ascii="Tahoma" w:hAnsi="Tahoma" w:cs="Tahoma"/>
          <w:noProof/>
          <w:sz w:val="24"/>
          <w:szCs w:val="24"/>
          <w:lang w:val="sr-Latn-RS"/>
        </w:rPr>
      </w:pPr>
      <w:r w:rsidRPr="001F087E">
        <w:rPr>
          <w:rFonts w:ascii="Tahoma" w:hAnsi="Tahoma" w:cs="Tahoma"/>
          <w:sz w:val="24"/>
          <w:szCs w:val="24"/>
          <w:lang w:val="sr-Latn-RS"/>
        </w:rPr>
        <w:t>Shodno članu 6 Zakona o zaštiti podataka o ličnosti propisano je da se u slučaju kad su namjena ličnih podataka i način njihove obrade propisani zakonom, rukovalac zbirke ličnih podataka određuje se tim zakonom.</w:t>
      </w:r>
      <w:r w:rsidRPr="001F087E">
        <w:rPr>
          <w:rFonts w:ascii="Tahoma" w:hAnsi="Tahoma" w:cs="Tahoma"/>
          <w:noProof/>
          <w:sz w:val="24"/>
          <w:szCs w:val="24"/>
          <w:lang w:val="sr-Latn-RS"/>
        </w:rPr>
        <w:t xml:space="preserve"> </w:t>
      </w:r>
      <w:r w:rsidRPr="001F087E">
        <w:rPr>
          <w:rFonts w:ascii="Tahoma" w:hAnsi="Tahoma" w:cs="Tahoma"/>
          <w:sz w:val="24"/>
          <w:szCs w:val="24"/>
          <w:lang w:val="sr-Latn-RS"/>
        </w:rPr>
        <w:t>S tim u vezi referent</w:t>
      </w:r>
      <w:r w:rsidR="00B55BD6" w:rsidRPr="001F087E">
        <w:rPr>
          <w:rFonts w:ascii="Tahoma" w:hAnsi="Tahoma" w:cs="Tahoma"/>
          <w:sz w:val="24"/>
          <w:szCs w:val="24"/>
          <w:lang w:val="sr-Latn-RS"/>
        </w:rPr>
        <w:t>n</w:t>
      </w:r>
      <w:r w:rsidRPr="001F087E">
        <w:rPr>
          <w:rFonts w:ascii="Tahoma" w:hAnsi="Tahoma" w:cs="Tahoma"/>
          <w:sz w:val="24"/>
          <w:szCs w:val="24"/>
          <w:lang w:val="sr-Latn-RS"/>
        </w:rPr>
        <w:t>i</w:t>
      </w:r>
      <w:r w:rsidR="00B55BD6" w:rsidRPr="001F087E">
        <w:rPr>
          <w:rFonts w:ascii="Tahoma" w:hAnsi="Tahoma" w:cs="Tahoma"/>
          <w:sz w:val="24"/>
          <w:szCs w:val="24"/>
          <w:lang w:val="sr-Latn-RS"/>
        </w:rPr>
        <w:t xml:space="preserve"> zakon</w:t>
      </w:r>
      <w:r w:rsidRPr="001F087E">
        <w:rPr>
          <w:rFonts w:ascii="Tahoma" w:hAnsi="Tahoma" w:cs="Tahoma"/>
          <w:sz w:val="24"/>
          <w:szCs w:val="24"/>
          <w:lang w:val="sr-Latn-RS"/>
        </w:rPr>
        <w:t>i</w:t>
      </w:r>
      <w:r w:rsidR="00B55BD6" w:rsidRPr="001F087E">
        <w:rPr>
          <w:rFonts w:ascii="Tahoma" w:hAnsi="Tahoma" w:cs="Tahoma"/>
          <w:sz w:val="24"/>
          <w:szCs w:val="24"/>
          <w:lang w:val="sr-Latn-RS"/>
        </w:rPr>
        <w:t xml:space="preserve">, u konkretnom slučaju, </w:t>
      </w:r>
      <w:r w:rsidRPr="001F087E">
        <w:rPr>
          <w:rFonts w:ascii="Tahoma" w:hAnsi="Tahoma" w:cs="Tahoma"/>
          <w:sz w:val="24"/>
          <w:szCs w:val="24"/>
          <w:lang w:val="sr-Latn-RS"/>
        </w:rPr>
        <w:t>su</w:t>
      </w:r>
      <w:r w:rsidR="00B55BD6" w:rsidRPr="001F087E">
        <w:rPr>
          <w:rFonts w:ascii="Tahoma" w:hAnsi="Tahoma" w:cs="Tahoma"/>
          <w:sz w:val="24"/>
          <w:szCs w:val="24"/>
          <w:lang w:val="sr-Latn-RS"/>
        </w:rPr>
        <w:t xml:space="preserve"> Zakon o biračkom spisku ("Službeni list Crne Gore", br. 010/14, 020/15, 092/17, 017/19 i 003/20)</w:t>
      </w:r>
      <w:r w:rsidRPr="001F087E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1F087E">
        <w:rPr>
          <w:rFonts w:ascii="Tahoma" w:hAnsi="Tahoma" w:cs="Tahoma"/>
          <w:sz w:val="24"/>
          <w:szCs w:val="24"/>
        </w:rPr>
        <w:t>,</w:t>
      </w:r>
      <w:r w:rsidRPr="00F974EE">
        <w:rPr>
          <w:rFonts w:ascii="Tahoma" w:hAnsi="Tahoma" w:cs="Tahoma"/>
          <w:sz w:val="24"/>
          <w:szCs w:val="24"/>
        </w:rPr>
        <w:t xml:space="preserve"> naročito odredbe iz čl.4 st.3,12,12a,15, 34 I 34a, i Zakon </w:t>
      </w:r>
      <w:r w:rsidRPr="00F974EE">
        <w:rPr>
          <w:rFonts w:ascii="Tahoma" w:hAnsi="Tahoma" w:cs="Tahoma"/>
          <w:sz w:val="24"/>
          <w:szCs w:val="24"/>
        </w:rPr>
        <w:lastRenderedPageBreak/>
        <w:t>o izboru odbornika i poslanika ("Službeni list Republike Crne Gore", br. 004/98 od 18.02.1998, 005/98 od 25.02.1998, 017/98 od 20.05.1998, 014/00 od 17.03.2000, 018/00 od 31.03.2000, "Službeni list Savezne Republike Jugoslavije", br. 073/00 od 29.12.2000, 009/01 od 22.02.2001, 041/02 od 02.08.2002, 046/02 od 10.09.2002, 045/04 od 02.07.2004, 048/06 od 28.07.2006, 056/06 od 07.09.2006, "Službeni list Crne Gore", br. 046/11 od 16.09.2011, 014/14 od 22.03.2014, 047/14 od 07.11.2014, 012/16 od 23.02.2016, 060/17 od 30.09.2017, 010/18 od 16.02.2018, 109/20 od 10.11.2020) koji  u članu 32 stav 1 tačka 1 propisuje da se Državna izborna komisija stara  o zakonitom sprovođenju izbora i jedinstvenoj primjeni odredaba o</w:t>
      </w:r>
      <w:r w:rsidR="00F974EE" w:rsidRPr="00F974EE">
        <w:rPr>
          <w:rFonts w:ascii="Tahoma" w:hAnsi="Tahoma" w:cs="Tahoma"/>
          <w:sz w:val="24"/>
          <w:szCs w:val="24"/>
        </w:rPr>
        <w:t>vog zakona.</w:t>
      </w:r>
    </w:p>
    <w:p w:rsidR="00900196" w:rsidRPr="00F974EE" w:rsidRDefault="00F974EE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  <w:r w:rsidRPr="00F974EE">
        <w:rPr>
          <w:rFonts w:ascii="Tahoma" w:hAnsi="Tahoma" w:cs="Tahoma"/>
          <w:sz w:val="24"/>
          <w:szCs w:val="24"/>
          <w:lang w:val="sr-Latn-RS"/>
        </w:rPr>
        <w:t xml:space="preserve">Naime, </w:t>
      </w:r>
      <w:r w:rsidR="00866D37" w:rsidRPr="00F974EE">
        <w:rPr>
          <w:rFonts w:ascii="Tahoma" w:hAnsi="Tahoma" w:cs="Tahoma"/>
          <w:sz w:val="24"/>
          <w:szCs w:val="24"/>
        </w:rPr>
        <w:t>Z</w:t>
      </w:r>
      <w:r w:rsidR="00371CD0" w:rsidRPr="00F974EE">
        <w:rPr>
          <w:rFonts w:ascii="Tahoma" w:hAnsi="Tahoma" w:cs="Tahoma"/>
          <w:sz w:val="24"/>
          <w:szCs w:val="24"/>
        </w:rPr>
        <w:t xml:space="preserve">akon o biračkom spisku  u članu 4 stav 3 propisuje </w:t>
      </w:r>
      <w:r w:rsidR="00900196" w:rsidRPr="00F974EE">
        <w:rPr>
          <w:rFonts w:ascii="Tahoma" w:hAnsi="Tahoma" w:cs="Tahoma"/>
          <w:sz w:val="24"/>
          <w:szCs w:val="24"/>
        </w:rPr>
        <w:t xml:space="preserve">da </w:t>
      </w:r>
      <w:r w:rsidRPr="00F974EE">
        <w:rPr>
          <w:rFonts w:ascii="Tahoma" w:hAnsi="Tahoma" w:cs="Tahoma"/>
          <w:sz w:val="24"/>
          <w:szCs w:val="24"/>
        </w:rPr>
        <w:t>b</w:t>
      </w:r>
      <w:r w:rsidR="00866D37" w:rsidRPr="00F974EE">
        <w:rPr>
          <w:rFonts w:ascii="Tahoma" w:hAnsi="Tahoma" w:cs="Tahoma"/>
          <w:sz w:val="24"/>
          <w:szCs w:val="24"/>
        </w:rPr>
        <w:t>irač može biti upisan u birački spisak samo na jednom biračkom mjestu</w:t>
      </w:r>
      <w:r w:rsidR="00900196" w:rsidRPr="00F974EE">
        <w:rPr>
          <w:rFonts w:ascii="Tahoma" w:hAnsi="Tahoma" w:cs="Tahoma"/>
          <w:sz w:val="24"/>
          <w:szCs w:val="24"/>
        </w:rPr>
        <w:t>.</w:t>
      </w:r>
      <w:r w:rsidRPr="00F974EE"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900196" w:rsidRPr="00F974EE">
        <w:rPr>
          <w:rFonts w:ascii="Tahoma" w:hAnsi="Tahoma" w:cs="Tahoma"/>
          <w:sz w:val="24"/>
          <w:szCs w:val="24"/>
        </w:rPr>
        <w:t xml:space="preserve">Članom 12 navedenog Zakona, koji se odnose na promjene u biračkom spisku, propisano je da  </w:t>
      </w:r>
      <w:r w:rsidRPr="00F974EE">
        <w:rPr>
          <w:rFonts w:ascii="Tahoma" w:hAnsi="Tahoma" w:cs="Tahoma"/>
          <w:sz w:val="24"/>
          <w:szCs w:val="24"/>
        </w:rPr>
        <w:t>p</w:t>
      </w:r>
      <w:r w:rsidR="00900196" w:rsidRPr="00F974EE">
        <w:rPr>
          <w:rFonts w:ascii="Tahoma" w:hAnsi="Tahoma" w:cs="Tahoma"/>
          <w:sz w:val="24"/>
          <w:szCs w:val="24"/>
        </w:rPr>
        <w:t xml:space="preserve">romjena u biračkom spisku podrazumijeva upis, brisanje, izmjenu, dopunu ili ispravku (u daljem tekstu: promjene). Promjene u biračkom spisku vrše se po službenoj dužnosti ili na zahtjev birača. Promjene podataka u biračkom spisku vrše se na način što se promjene podataka o biračima u izvornim registrima automatski prenose u birački spisak, do njegovog zaključivanja. Podacima iz stava 3 ovog člana smatraju se: 1) lični podaci koji su pogrešno bili unijeti u birački spisak;  2) lični podaci koji su izmijenjeni usljed promjene adrese i/​ili prebivališta; 3) lični podaci koji su izmijenjeni usljed promjene ličnih dokumenata ili ličnog imena; 4) informacije o promjeni biračkog mjesta, nastale usljed otvaranja novog ili ukidanja postojećeg biračkog mjesta, odnosno njihove podjele na više biračkih mjesta. Organi koji, u okviru svoje nadležnosti, vode službene evidencije o građanima dužni su da Ministarstvu u elektronskoj formi dostave podatke koji utiču na tačnost i ažurnost vođenja biračkog spiska u roku od sedam dana od dana nastalih promjena. Promjene u biračkom spisku vrše se na način da se za svakog birača može nedvosmisleno utvrditi kada je promjena nastala, koja je vrsta promjene nastala i koje je službeno lice promjenu izvršilo. Brisanje birača iz biračkog spiska može se vršiti samo na osnovu odluke koju donosi Ministarstvo. Skenirane verzije svih dokumenata na kojima se zasnivaju promjene u biračkom spisku sastavni su dio zbirke podataka biračkog spiska. </w:t>
      </w:r>
      <w:r>
        <w:rPr>
          <w:rFonts w:ascii="Tahoma" w:hAnsi="Tahoma" w:cs="Tahoma"/>
          <w:sz w:val="24"/>
          <w:szCs w:val="24"/>
        </w:rPr>
        <w:t xml:space="preserve"> Č</w:t>
      </w:r>
      <w:r w:rsidR="00900196" w:rsidRPr="00F974EE">
        <w:rPr>
          <w:rFonts w:ascii="Tahoma" w:hAnsi="Tahoma" w:cs="Tahoma"/>
          <w:sz w:val="24"/>
          <w:szCs w:val="24"/>
        </w:rPr>
        <w:t xml:space="preserve">lanom 12a propisano da se  </w:t>
      </w:r>
      <w:r>
        <w:rPr>
          <w:rFonts w:ascii="Tahoma" w:hAnsi="Tahoma" w:cs="Tahoma"/>
          <w:sz w:val="24"/>
          <w:szCs w:val="24"/>
        </w:rPr>
        <w:t>p</w:t>
      </w:r>
      <w:r w:rsidR="00371CD0" w:rsidRPr="00F974EE">
        <w:rPr>
          <w:rFonts w:ascii="Tahoma" w:hAnsi="Tahoma" w:cs="Tahoma"/>
          <w:sz w:val="24"/>
          <w:szCs w:val="24"/>
        </w:rPr>
        <w:t>romjena u biračkom spisku po službenoj dužnosti vrši se na osnovu podataka iz službenih evidencija i javnih isprava, elektronskih registara ili evidencija</w:t>
      </w:r>
      <w:r w:rsidR="00900196" w:rsidRPr="00F974EE">
        <w:rPr>
          <w:rFonts w:ascii="Tahoma" w:hAnsi="Tahoma" w:cs="Tahoma"/>
          <w:sz w:val="24"/>
          <w:szCs w:val="24"/>
        </w:rPr>
        <w:t xml:space="preserve"> koje se vode na osnovu zakona. </w:t>
      </w:r>
      <w:r w:rsidR="00371CD0" w:rsidRPr="00F974EE">
        <w:rPr>
          <w:rFonts w:ascii="Tahoma" w:hAnsi="Tahoma" w:cs="Tahoma"/>
          <w:sz w:val="24"/>
          <w:szCs w:val="24"/>
        </w:rPr>
        <w:t>Ministarstvo je dužno po službenoj dužnosti izvršiti upis u birački spisak državljanina Crne Gore sa prebivalištem u Crnoj Gori, u roku od 48 časova od dana kada to lice, na osnovu podataka iz elektronskih registara ili evidencija koje se vode na osnovu zakona, ispuni uslove za ostvarivanje biračkog prava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371CD0" w:rsidRPr="00F974EE">
        <w:rPr>
          <w:rFonts w:ascii="Tahoma" w:hAnsi="Tahoma" w:cs="Tahoma"/>
          <w:sz w:val="24"/>
          <w:szCs w:val="24"/>
        </w:rPr>
        <w:t>Član 15</w:t>
      </w:r>
      <w:r>
        <w:rPr>
          <w:rFonts w:ascii="Tahoma" w:hAnsi="Tahoma" w:cs="Tahoma"/>
          <w:sz w:val="24"/>
          <w:szCs w:val="24"/>
        </w:rPr>
        <w:t xml:space="preserve"> stav 1 </w:t>
      </w:r>
      <w:r w:rsidR="00900196" w:rsidRPr="00F974EE">
        <w:rPr>
          <w:rFonts w:ascii="Tahoma" w:hAnsi="Tahoma" w:cs="Tahoma"/>
          <w:sz w:val="24"/>
          <w:szCs w:val="24"/>
        </w:rPr>
        <w:t xml:space="preserve"> propisuje da </w:t>
      </w:r>
      <w:r>
        <w:rPr>
          <w:rFonts w:ascii="Tahoma" w:hAnsi="Tahoma" w:cs="Tahoma"/>
          <w:sz w:val="24"/>
          <w:szCs w:val="24"/>
        </w:rPr>
        <w:t xml:space="preserve">se iz biračkog spiska brišu </w:t>
      </w:r>
      <w:r w:rsidR="00371CD0" w:rsidRPr="00F974EE">
        <w:rPr>
          <w:rFonts w:ascii="Tahoma" w:hAnsi="Tahoma" w:cs="Tahoma"/>
          <w:sz w:val="24"/>
          <w:szCs w:val="24"/>
        </w:rPr>
        <w:t>birači koji su izgubili biračko pravo smrću, gubitkom crnogorskog državljanstva i odjavom prebivališta iz Crne Gore.</w:t>
      </w:r>
      <w:r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900196" w:rsidRPr="00F974EE">
        <w:rPr>
          <w:rFonts w:ascii="Tahoma" w:hAnsi="Tahoma" w:cs="Tahoma"/>
          <w:sz w:val="24"/>
          <w:szCs w:val="24"/>
          <w:lang w:val="sr-Latn-RS"/>
        </w:rPr>
        <w:t xml:space="preserve">Član 34a </w:t>
      </w:r>
      <w:r>
        <w:rPr>
          <w:rFonts w:ascii="Tahoma" w:hAnsi="Tahoma" w:cs="Tahoma"/>
          <w:sz w:val="24"/>
          <w:szCs w:val="24"/>
          <w:lang w:val="sr-Latn-RS"/>
        </w:rPr>
        <w:t xml:space="preserve">propisuje da se </w:t>
      </w:r>
      <w:r>
        <w:rPr>
          <w:rFonts w:ascii="Tahoma" w:hAnsi="Tahoma" w:cs="Tahoma"/>
          <w:sz w:val="24"/>
          <w:szCs w:val="24"/>
        </w:rPr>
        <w:t>p</w:t>
      </w:r>
      <w:r w:rsidR="00900196" w:rsidRPr="00F974EE">
        <w:rPr>
          <w:rFonts w:ascii="Tahoma" w:hAnsi="Tahoma" w:cs="Tahoma"/>
          <w:sz w:val="24"/>
          <w:szCs w:val="24"/>
        </w:rPr>
        <w:t xml:space="preserve">odaci iz </w:t>
      </w:r>
      <w:r>
        <w:rPr>
          <w:rFonts w:ascii="Tahoma" w:hAnsi="Tahoma" w:cs="Tahoma"/>
          <w:sz w:val="24"/>
          <w:szCs w:val="24"/>
        </w:rPr>
        <w:t xml:space="preserve">biračkog spiska mogu </w:t>
      </w:r>
      <w:r w:rsidR="00900196" w:rsidRPr="00F974EE">
        <w:rPr>
          <w:rFonts w:ascii="Tahoma" w:hAnsi="Tahoma" w:cs="Tahoma"/>
          <w:sz w:val="24"/>
          <w:szCs w:val="24"/>
        </w:rPr>
        <w:t xml:space="preserve"> koristiti u skladu sa zakonom kojim se uređuje zaštita podataka o ličnosti ili na osnovu pisane saglasnosti lica na koje se podaci odnose.</w:t>
      </w:r>
    </w:p>
    <w:p w:rsidR="00F974EE" w:rsidRDefault="00866D37" w:rsidP="00F974E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F974EE">
        <w:rPr>
          <w:rFonts w:ascii="Tahoma" w:hAnsi="Tahoma" w:cs="Tahoma"/>
          <w:sz w:val="24"/>
          <w:szCs w:val="24"/>
          <w:lang w:val="sr-Latn-ME"/>
        </w:rPr>
        <w:t>Cijeneći gore navedeno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kao citirane  zakonske odredbe 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, a imajući u vidu 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F974EE">
        <w:rPr>
          <w:rFonts w:ascii="Tahoma" w:hAnsi="Tahoma" w:cs="Tahoma"/>
          <w:sz w:val="24"/>
          <w:szCs w:val="24"/>
          <w:lang w:val="sr-Latn-ME"/>
        </w:rPr>
        <w:t>nadležnosti predmetnih organa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 propisane posebnim važećim propisima koji se odnose na </w:t>
      </w:r>
      <w:r w:rsidRPr="00F974EE">
        <w:rPr>
          <w:rFonts w:ascii="Tahoma" w:hAnsi="Tahoma" w:cs="Tahoma"/>
          <w:sz w:val="24"/>
          <w:szCs w:val="24"/>
          <w:lang w:val="sr-Latn-ME"/>
        </w:rPr>
        <w:lastRenderedPageBreak/>
        <w:t xml:space="preserve">utvrđivanje zakonitosti izbornog procesa naročito u pogledu činjenice da birač može biti upisan na biračkom spisku samo na jednom biračkom mjestu, odredbe koje se odnose na promjene u biračkom spisku po službenoj dužnosti, kao i na zakonom utvrđenu nadležnost DIK-a da se </w:t>
      </w:r>
      <w:r w:rsidRPr="00F974EE">
        <w:rPr>
          <w:rFonts w:ascii="Tahoma" w:hAnsi="Tahoma" w:cs="Tahoma"/>
          <w:sz w:val="24"/>
          <w:szCs w:val="24"/>
        </w:rPr>
        <w:t>stara  o zakonitom sprovođenju izbora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974EE">
        <w:rPr>
          <w:rFonts w:ascii="Tahoma" w:hAnsi="Tahoma" w:cs="Tahoma"/>
          <w:sz w:val="24"/>
          <w:szCs w:val="24"/>
          <w:lang w:val="sr-Latn-ME"/>
        </w:rPr>
        <w:t>,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da 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 kad utvrdi nepravilnosti u vođenju biračkog spiska bez odlaganja ukaže Ministarstvu na isto (što u konkretnom slučaju podrazumijeva predmetnu provjeru za šest lica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na koje je ukazao MUP i koja su izbrisani iz evidencija i registara po sprovedenom postupku provjere 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), </w:t>
      </w:r>
      <w:r w:rsidR="00B55BD6" w:rsidRPr="00F974EE">
        <w:rPr>
          <w:rFonts w:ascii="Tahoma" w:hAnsi="Tahoma" w:cs="Tahoma"/>
          <w:sz w:val="24"/>
          <w:szCs w:val="24"/>
          <w:lang w:val="sr-Latn-ME"/>
        </w:rPr>
        <w:t>Savjet Agencije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 nalazi da je ispunjen uslov iz člana 10 stav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F974EE">
        <w:rPr>
          <w:rFonts w:ascii="Tahoma" w:hAnsi="Tahoma" w:cs="Tahoma"/>
          <w:sz w:val="24"/>
          <w:szCs w:val="24"/>
          <w:lang w:val="sr-Latn-ME"/>
        </w:rPr>
        <w:t>2 tačka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4 </w:t>
      </w:r>
      <w:r w:rsidR="00EC48D1">
        <w:rPr>
          <w:rFonts w:ascii="Tahoma" w:hAnsi="Tahoma" w:cs="Tahoma"/>
          <w:sz w:val="24"/>
          <w:szCs w:val="24"/>
          <w:lang w:val="sr-Latn-ME"/>
        </w:rPr>
        <w:t xml:space="preserve"> a u vezi 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člana 17 </w:t>
      </w:r>
      <w:r w:rsidRPr="00F974EE">
        <w:rPr>
          <w:rFonts w:ascii="Tahoma" w:hAnsi="Tahoma" w:cs="Tahoma"/>
          <w:sz w:val="24"/>
          <w:szCs w:val="24"/>
          <w:lang w:val="sr-Latn-ME"/>
        </w:rPr>
        <w:t>Zakona o zašti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ti podataka o ličnosti </w:t>
      </w:r>
      <w:r w:rsidR="00EC48D1">
        <w:rPr>
          <w:rFonts w:ascii="Tahoma" w:hAnsi="Tahoma" w:cs="Tahoma"/>
          <w:sz w:val="24"/>
          <w:szCs w:val="24"/>
          <w:lang w:val="sr-Latn-ME"/>
        </w:rPr>
        <w:t xml:space="preserve">za davanje predmetnih ličnih podataka  na korišćenje drugom rukovaocu zbirke ličnih podataka, </w:t>
      </w:r>
      <w:r w:rsidR="00F974EE">
        <w:rPr>
          <w:rFonts w:ascii="Tahoma" w:hAnsi="Tahoma" w:cs="Tahoma"/>
          <w:sz w:val="24"/>
          <w:szCs w:val="24"/>
          <w:lang w:val="sr-Latn-ME"/>
        </w:rPr>
        <w:t>naročito u slučaju kad se utvrde nepravilnosti i nezakonitosti u obradi ličnih podataka a u vezi sa načelima tačnosti</w:t>
      </w:r>
      <w:r w:rsidR="00EC48D1">
        <w:rPr>
          <w:rFonts w:ascii="Tahoma" w:hAnsi="Tahoma" w:cs="Tahoma"/>
          <w:sz w:val="24"/>
          <w:szCs w:val="24"/>
          <w:lang w:val="sr-Latn-ME"/>
        </w:rPr>
        <w:t xml:space="preserve">, ažurnosti 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i svrsishodnosti obrade</w:t>
      </w:r>
      <w:r w:rsidR="00EC48D1">
        <w:rPr>
          <w:rFonts w:ascii="Tahoma" w:hAnsi="Tahoma" w:cs="Tahoma"/>
          <w:sz w:val="24"/>
          <w:szCs w:val="24"/>
          <w:lang w:val="sr-Latn-ME"/>
        </w:rPr>
        <w:t xml:space="preserve">.  </w:t>
      </w:r>
      <w:r w:rsidR="00F974E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F974E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CE32C2" w:rsidRPr="00F974EE" w:rsidRDefault="00CE32C2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  <w:r w:rsidRPr="00F974EE">
        <w:rPr>
          <w:rFonts w:ascii="Tahoma" w:hAnsi="Tahoma" w:cs="Tahoma"/>
          <w:sz w:val="24"/>
          <w:szCs w:val="24"/>
          <w:lang w:val="sr-Latn-RS"/>
        </w:rPr>
        <w:t xml:space="preserve">Imajući u vidu navedeno, Savjet Agencije je mišljenja </w:t>
      </w:r>
      <w:r w:rsidRPr="00F974EE">
        <w:rPr>
          <w:rFonts w:ascii="Tahoma" w:hAnsi="Tahoma" w:cs="Tahoma"/>
          <w:color w:val="000000"/>
          <w:sz w:val="24"/>
          <w:szCs w:val="24"/>
          <w:lang w:val="sr-Latn-RS"/>
        </w:rPr>
        <w:t>istaknutog u dispozitivu</w:t>
      </w:r>
      <w:r w:rsidRPr="00F974EE">
        <w:rPr>
          <w:rFonts w:ascii="Tahoma" w:hAnsi="Tahoma" w:cs="Tahoma"/>
          <w:sz w:val="24"/>
          <w:szCs w:val="24"/>
          <w:lang w:val="sr-Latn-RS"/>
        </w:rPr>
        <w:t>.</w:t>
      </w:r>
    </w:p>
    <w:p w:rsidR="00DA3E9F" w:rsidRPr="00F974EE" w:rsidRDefault="00DA3E9F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B55BD6" w:rsidRPr="00F974EE" w:rsidRDefault="00B55BD6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265192" w:rsidRPr="00F974EE" w:rsidRDefault="00265192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DA3E9F" w:rsidRPr="00EC48D1" w:rsidRDefault="00D7377A" w:rsidP="00EC48D1">
      <w:pPr>
        <w:jc w:val="right"/>
        <w:rPr>
          <w:rFonts w:ascii="Tahoma" w:hAnsi="Tahoma" w:cs="Tahoma"/>
          <w:b/>
          <w:sz w:val="28"/>
          <w:szCs w:val="24"/>
          <w:lang w:val="sr-Latn-RS"/>
        </w:rPr>
      </w:pPr>
      <w:r w:rsidRPr="00EC48D1">
        <w:rPr>
          <w:rFonts w:ascii="Tahoma" w:hAnsi="Tahoma" w:cs="Tahoma"/>
          <w:b/>
          <w:sz w:val="28"/>
          <w:szCs w:val="24"/>
          <w:lang w:val="sr-Latn-RS"/>
        </w:rPr>
        <w:t>Savjet Agencije</w:t>
      </w:r>
    </w:p>
    <w:p w:rsidR="003159CC" w:rsidRPr="00EC48D1" w:rsidRDefault="00D7377A" w:rsidP="00EC48D1">
      <w:pPr>
        <w:jc w:val="right"/>
        <w:rPr>
          <w:rFonts w:ascii="Tahoma" w:hAnsi="Tahoma" w:cs="Tahoma"/>
          <w:b/>
          <w:sz w:val="28"/>
          <w:szCs w:val="24"/>
          <w:lang w:val="sr-Latn-RS"/>
        </w:rPr>
      </w:pPr>
      <w:r w:rsidRPr="00EC48D1">
        <w:rPr>
          <w:rFonts w:ascii="Tahoma" w:hAnsi="Tahoma" w:cs="Tahoma"/>
          <w:b/>
          <w:sz w:val="28"/>
          <w:szCs w:val="24"/>
          <w:lang w:val="sr-Latn-RS"/>
        </w:rPr>
        <w:t>Predsjednik, Sreten Radonjić</w:t>
      </w:r>
    </w:p>
    <w:p w:rsidR="00C257B4" w:rsidRPr="00F974EE" w:rsidRDefault="00C257B4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p w:rsidR="00C257B4" w:rsidRDefault="00C257B4" w:rsidP="00F974EE">
      <w:pPr>
        <w:jc w:val="both"/>
        <w:rPr>
          <w:rFonts w:ascii="Tahoma" w:hAnsi="Tahoma" w:cs="Tahoma"/>
          <w:b/>
          <w:sz w:val="20"/>
          <w:szCs w:val="24"/>
          <w:lang w:val="sr-Latn-RS"/>
        </w:rPr>
      </w:pPr>
      <w:r w:rsidRPr="005648F8">
        <w:rPr>
          <w:rFonts w:ascii="Tahoma" w:hAnsi="Tahoma" w:cs="Tahoma"/>
          <w:b/>
          <w:sz w:val="20"/>
          <w:szCs w:val="24"/>
          <w:lang w:val="sr-Latn-RS"/>
        </w:rPr>
        <w:t>Dostavljeno:</w:t>
      </w:r>
    </w:p>
    <w:p w:rsidR="00C257B4" w:rsidRPr="005648F8" w:rsidRDefault="00C257B4" w:rsidP="005648F8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b/>
          <w:sz w:val="20"/>
          <w:szCs w:val="24"/>
          <w:lang w:val="sr-Latn-RS"/>
        </w:rPr>
      </w:pPr>
      <w:r w:rsidRPr="005648F8">
        <w:rPr>
          <w:rFonts w:ascii="Tahoma" w:hAnsi="Tahoma" w:cs="Tahoma"/>
          <w:sz w:val="20"/>
          <w:szCs w:val="24"/>
          <w:lang w:val="sr-Latn-RS"/>
        </w:rPr>
        <w:t xml:space="preserve">Odsjeku za predmete i prigovore </w:t>
      </w:r>
    </w:p>
    <w:p w:rsidR="00EC48D1" w:rsidRPr="001F087E" w:rsidRDefault="00EC48D1" w:rsidP="00EC48D1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 w:val="20"/>
          <w:szCs w:val="24"/>
          <w:lang w:val="sr-Latn-RS"/>
        </w:rPr>
      </w:pPr>
      <w:r w:rsidRPr="001F087E">
        <w:rPr>
          <w:rFonts w:ascii="Tahoma" w:hAnsi="Tahoma" w:cs="Tahoma"/>
          <w:sz w:val="20"/>
          <w:szCs w:val="24"/>
          <w:lang w:val="sr-Latn-RS"/>
        </w:rPr>
        <w:t>a/a</w:t>
      </w:r>
    </w:p>
    <w:p w:rsidR="007F462D" w:rsidRPr="00F974EE" w:rsidRDefault="007F462D" w:rsidP="00F974EE">
      <w:pPr>
        <w:jc w:val="both"/>
        <w:rPr>
          <w:rFonts w:ascii="Tahoma" w:hAnsi="Tahoma" w:cs="Tahoma"/>
          <w:sz w:val="24"/>
          <w:szCs w:val="24"/>
          <w:lang w:val="sr-Latn-RS"/>
        </w:rPr>
      </w:pPr>
    </w:p>
    <w:sectPr w:rsidR="007F462D" w:rsidRPr="00F974EE" w:rsidSect="00115818">
      <w:footerReference w:type="even" r:id="rId10"/>
      <w:footerReference w:type="default" r:id="rId11"/>
      <w:pgSz w:w="11907" w:h="16839" w:code="9"/>
      <w:pgMar w:top="993" w:right="1440" w:bottom="1418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D6" w:rsidRDefault="00C742D6" w:rsidP="00CB7F9A">
      <w:pPr>
        <w:spacing w:after="0" w:line="240" w:lineRule="auto"/>
      </w:pPr>
      <w:r>
        <w:separator/>
      </w:r>
    </w:p>
  </w:endnote>
  <w:endnote w:type="continuationSeparator" w:id="0">
    <w:p w:rsidR="00C742D6" w:rsidRDefault="00C742D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39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87E" w:rsidRDefault="001F08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F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D6" w:rsidRDefault="00C742D6" w:rsidP="00CB7F9A">
      <w:pPr>
        <w:spacing w:after="0" w:line="240" w:lineRule="auto"/>
      </w:pPr>
      <w:r>
        <w:separator/>
      </w:r>
    </w:p>
  </w:footnote>
  <w:footnote w:type="continuationSeparator" w:id="0">
    <w:p w:rsidR="00C742D6" w:rsidRDefault="00C742D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318E"/>
    <w:multiLevelType w:val="hybridMultilevel"/>
    <w:tmpl w:val="BC4C5E5A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20DB"/>
    <w:multiLevelType w:val="hybridMultilevel"/>
    <w:tmpl w:val="6484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1561"/>
    <w:multiLevelType w:val="hybridMultilevel"/>
    <w:tmpl w:val="C76A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37C62"/>
    <w:rsid w:val="00037C91"/>
    <w:rsid w:val="00065AEA"/>
    <w:rsid w:val="00067C4C"/>
    <w:rsid w:val="00072AFB"/>
    <w:rsid w:val="00073E02"/>
    <w:rsid w:val="00075B9A"/>
    <w:rsid w:val="00082823"/>
    <w:rsid w:val="00084E80"/>
    <w:rsid w:val="00095867"/>
    <w:rsid w:val="00097025"/>
    <w:rsid w:val="000B0734"/>
    <w:rsid w:val="000C120D"/>
    <w:rsid w:val="000D0F0B"/>
    <w:rsid w:val="000D5AEF"/>
    <w:rsid w:val="0011170C"/>
    <w:rsid w:val="001131DD"/>
    <w:rsid w:val="00113805"/>
    <w:rsid w:val="00114C29"/>
    <w:rsid w:val="00115818"/>
    <w:rsid w:val="00144C32"/>
    <w:rsid w:val="00153118"/>
    <w:rsid w:val="00155DE7"/>
    <w:rsid w:val="001562BD"/>
    <w:rsid w:val="00167CB6"/>
    <w:rsid w:val="001711DD"/>
    <w:rsid w:val="00175942"/>
    <w:rsid w:val="00186F5F"/>
    <w:rsid w:val="0019476E"/>
    <w:rsid w:val="001A5EEE"/>
    <w:rsid w:val="001B3344"/>
    <w:rsid w:val="001C0B45"/>
    <w:rsid w:val="001C2DCA"/>
    <w:rsid w:val="001C659C"/>
    <w:rsid w:val="001C7CAF"/>
    <w:rsid w:val="001F087E"/>
    <w:rsid w:val="001F29BD"/>
    <w:rsid w:val="00203703"/>
    <w:rsid w:val="0020579E"/>
    <w:rsid w:val="00243A9F"/>
    <w:rsid w:val="00255127"/>
    <w:rsid w:val="002621D0"/>
    <w:rsid w:val="0026319C"/>
    <w:rsid w:val="00264896"/>
    <w:rsid w:val="00265192"/>
    <w:rsid w:val="002702D8"/>
    <w:rsid w:val="00272B03"/>
    <w:rsid w:val="0029425F"/>
    <w:rsid w:val="00295D8B"/>
    <w:rsid w:val="002A1D37"/>
    <w:rsid w:val="002A50A6"/>
    <w:rsid w:val="002A6C94"/>
    <w:rsid w:val="002B6C39"/>
    <w:rsid w:val="002E3275"/>
    <w:rsid w:val="002F1EDB"/>
    <w:rsid w:val="002F4DDC"/>
    <w:rsid w:val="003115D0"/>
    <w:rsid w:val="00313B79"/>
    <w:rsid w:val="003159CC"/>
    <w:rsid w:val="00337E9F"/>
    <w:rsid w:val="00340B4A"/>
    <w:rsid w:val="0034646B"/>
    <w:rsid w:val="00350892"/>
    <w:rsid w:val="003529EB"/>
    <w:rsid w:val="003571DE"/>
    <w:rsid w:val="003636E4"/>
    <w:rsid w:val="0036544B"/>
    <w:rsid w:val="00371CD0"/>
    <w:rsid w:val="003819B7"/>
    <w:rsid w:val="00387445"/>
    <w:rsid w:val="0039754C"/>
    <w:rsid w:val="003A4CDF"/>
    <w:rsid w:val="003B0F89"/>
    <w:rsid w:val="003D46D8"/>
    <w:rsid w:val="003D4DD8"/>
    <w:rsid w:val="003E7A07"/>
    <w:rsid w:val="003F0367"/>
    <w:rsid w:val="0044288F"/>
    <w:rsid w:val="00442F36"/>
    <w:rsid w:val="00443FFD"/>
    <w:rsid w:val="00446379"/>
    <w:rsid w:val="00454B7C"/>
    <w:rsid w:val="00461303"/>
    <w:rsid w:val="00464905"/>
    <w:rsid w:val="00473754"/>
    <w:rsid w:val="004745CC"/>
    <w:rsid w:val="00482B16"/>
    <w:rsid w:val="00483434"/>
    <w:rsid w:val="004860E6"/>
    <w:rsid w:val="00487198"/>
    <w:rsid w:val="00495DAC"/>
    <w:rsid w:val="00497090"/>
    <w:rsid w:val="00497F2D"/>
    <w:rsid w:val="004A1B9C"/>
    <w:rsid w:val="004B16C5"/>
    <w:rsid w:val="004B481E"/>
    <w:rsid w:val="004C560B"/>
    <w:rsid w:val="004D1136"/>
    <w:rsid w:val="004D4DF0"/>
    <w:rsid w:val="004D5741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5788E"/>
    <w:rsid w:val="005648F8"/>
    <w:rsid w:val="00570121"/>
    <w:rsid w:val="00575027"/>
    <w:rsid w:val="0057631C"/>
    <w:rsid w:val="00596629"/>
    <w:rsid w:val="005B3A7E"/>
    <w:rsid w:val="005C6F60"/>
    <w:rsid w:val="005D1D01"/>
    <w:rsid w:val="005D3CAF"/>
    <w:rsid w:val="005E4C17"/>
    <w:rsid w:val="005F4F38"/>
    <w:rsid w:val="0060132C"/>
    <w:rsid w:val="0060767C"/>
    <w:rsid w:val="00621111"/>
    <w:rsid w:val="00626CF9"/>
    <w:rsid w:val="00642CFE"/>
    <w:rsid w:val="0065036F"/>
    <w:rsid w:val="00656E64"/>
    <w:rsid w:val="00677FFC"/>
    <w:rsid w:val="0069041F"/>
    <w:rsid w:val="006933A6"/>
    <w:rsid w:val="006C2D9B"/>
    <w:rsid w:val="006D7FD1"/>
    <w:rsid w:val="006E3B1D"/>
    <w:rsid w:val="0070044E"/>
    <w:rsid w:val="007034DC"/>
    <w:rsid w:val="00705245"/>
    <w:rsid w:val="00712BFB"/>
    <w:rsid w:val="00713D24"/>
    <w:rsid w:val="007229C4"/>
    <w:rsid w:val="00740F75"/>
    <w:rsid w:val="007545C7"/>
    <w:rsid w:val="007648BB"/>
    <w:rsid w:val="0076490A"/>
    <w:rsid w:val="0077093E"/>
    <w:rsid w:val="00781EBB"/>
    <w:rsid w:val="007A7AD4"/>
    <w:rsid w:val="007C3477"/>
    <w:rsid w:val="007C7C63"/>
    <w:rsid w:val="007F1DA3"/>
    <w:rsid w:val="007F462D"/>
    <w:rsid w:val="00804B4A"/>
    <w:rsid w:val="008123B6"/>
    <w:rsid w:val="00817D11"/>
    <w:rsid w:val="00832E58"/>
    <w:rsid w:val="00835B33"/>
    <w:rsid w:val="008513AF"/>
    <w:rsid w:val="00866D37"/>
    <w:rsid w:val="00885939"/>
    <w:rsid w:val="00887560"/>
    <w:rsid w:val="00891C17"/>
    <w:rsid w:val="008933E1"/>
    <w:rsid w:val="008C70F7"/>
    <w:rsid w:val="008D03E8"/>
    <w:rsid w:val="008D29C2"/>
    <w:rsid w:val="008E1B2C"/>
    <w:rsid w:val="008E5439"/>
    <w:rsid w:val="008F0555"/>
    <w:rsid w:val="008F2CEE"/>
    <w:rsid w:val="00900196"/>
    <w:rsid w:val="00904268"/>
    <w:rsid w:val="0090753B"/>
    <w:rsid w:val="00910E99"/>
    <w:rsid w:val="009355B6"/>
    <w:rsid w:val="009365EA"/>
    <w:rsid w:val="00937EDC"/>
    <w:rsid w:val="00942D27"/>
    <w:rsid w:val="0094564A"/>
    <w:rsid w:val="00970930"/>
    <w:rsid w:val="00970A01"/>
    <w:rsid w:val="009773AC"/>
    <w:rsid w:val="00980099"/>
    <w:rsid w:val="00981394"/>
    <w:rsid w:val="0099473E"/>
    <w:rsid w:val="009B4D71"/>
    <w:rsid w:val="009D1D48"/>
    <w:rsid w:val="009E35AF"/>
    <w:rsid w:val="009E4308"/>
    <w:rsid w:val="009E4E7A"/>
    <w:rsid w:val="009F0C9A"/>
    <w:rsid w:val="009F5E89"/>
    <w:rsid w:val="009F7809"/>
    <w:rsid w:val="00A14EC3"/>
    <w:rsid w:val="00A45256"/>
    <w:rsid w:val="00A53FBF"/>
    <w:rsid w:val="00A66826"/>
    <w:rsid w:val="00A71CED"/>
    <w:rsid w:val="00A86BA7"/>
    <w:rsid w:val="00A873AC"/>
    <w:rsid w:val="00A9394D"/>
    <w:rsid w:val="00AB502E"/>
    <w:rsid w:val="00AD279F"/>
    <w:rsid w:val="00B02853"/>
    <w:rsid w:val="00B05C8C"/>
    <w:rsid w:val="00B06EF4"/>
    <w:rsid w:val="00B07017"/>
    <w:rsid w:val="00B132A7"/>
    <w:rsid w:val="00B144EB"/>
    <w:rsid w:val="00B15346"/>
    <w:rsid w:val="00B15540"/>
    <w:rsid w:val="00B26741"/>
    <w:rsid w:val="00B30A52"/>
    <w:rsid w:val="00B36E00"/>
    <w:rsid w:val="00B5137B"/>
    <w:rsid w:val="00B513AE"/>
    <w:rsid w:val="00B55BD6"/>
    <w:rsid w:val="00B55E2C"/>
    <w:rsid w:val="00B65E5D"/>
    <w:rsid w:val="00B80BD5"/>
    <w:rsid w:val="00B932E3"/>
    <w:rsid w:val="00B95D82"/>
    <w:rsid w:val="00BA158E"/>
    <w:rsid w:val="00BB4ED8"/>
    <w:rsid w:val="00BB7DDB"/>
    <w:rsid w:val="00BD5B98"/>
    <w:rsid w:val="00BD7622"/>
    <w:rsid w:val="00BD7F70"/>
    <w:rsid w:val="00BF2F93"/>
    <w:rsid w:val="00C00D7B"/>
    <w:rsid w:val="00C155F5"/>
    <w:rsid w:val="00C21521"/>
    <w:rsid w:val="00C257B4"/>
    <w:rsid w:val="00C33C0D"/>
    <w:rsid w:val="00C436E9"/>
    <w:rsid w:val="00C474E1"/>
    <w:rsid w:val="00C47754"/>
    <w:rsid w:val="00C55206"/>
    <w:rsid w:val="00C67FDB"/>
    <w:rsid w:val="00C742D6"/>
    <w:rsid w:val="00C9527E"/>
    <w:rsid w:val="00CB342B"/>
    <w:rsid w:val="00CB7F9A"/>
    <w:rsid w:val="00CC0D7C"/>
    <w:rsid w:val="00CC3931"/>
    <w:rsid w:val="00CE32C2"/>
    <w:rsid w:val="00D2736A"/>
    <w:rsid w:val="00D33F27"/>
    <w:rsid w:val="00D35952"/>
    <w:rsid w:val="00D4029B"/>
    <w:rsid w:val="00D46260"/>
    <w:rsid w:val="00D568DE"/>
    <w:rsid w:val="00D61B13"/>
    <w:rsid w:val="00D64681"/>
    <w:rsid w:val="00D7377A"/>
    <w:rsid w:val="00DA0A90"/>
    <w:rsid w:val="00DA3E9F"/>
    <w:rsid w:val="00DA5B0D"/>
    <w:rsid w:val="00DC1A1D"/>
    <w:rsid w:val="00DC5F09"/>
    <w:rsid w:val="00DD27D0"/>
    <w:rsid w:val="00DE069C"/>
    <w:rsid w:val="00DE51FF"/>
    <w:rsid w:val="00E03674"/>
    <w:rsid w:val="00E07885"/>
    <w:rsid w:val="00E1307E"/>
    <w:rsid w:val="00E17A08"/>
    <w:rsid w:val="00E204A4"/>
    <w:rsid w:val="00E21586"/>
    <w:rsid w:val="00E22909"/>
    <w:rsid w:val="00E46B24"/>
    <w:rsid w:val="00E47BB5"/>
    <w:rsid w:val="00E5189F"/>
    <w:rsid w:val="00E62A90"/>
    <w:rsid w:val="00E8428E"/>
    <w:rsid w:val="00E9209C"/>
    <w:rsid w:val="00E92931"/>
    <w:rsid w:val="00EA1642"/>
    <w:rsid w:val="00EA2993"/>
    <w:rsid w:val="00EB20F9"/>
    <w:rsid w:val="00EC15EC"/>
    <w:rsid w:val="00EC275A"/>
    <w:rsid w:val="00EC48D1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A"/>
    <w:rsid w:val="00F36977"/>
    <w:rsid w:val="00F404CF"/>
    <w:rsid w:val="00F50793"/>
    <w:rsid w:val="00F53FCA"/>
    <w:rsid w:val="00F64092"/>
    <w:rsid w:val="00F76CAE"/>
    <w:rsid w:val="00F81B08"/>
    <w:rsid w:val="00F83B26"/>
    <w:rsid w:val="00F91BE3"/>
    <w:rsid w:val="00F95485"/>
    <w:rsid w:val="00F974EE"/>
    <w:rsid w:val="00FB1CC0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6E78FE7E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Default">
    <w:name w:val="Default"/>
    <w:rsid w:val="00EC1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7BE7-ED99-43DD-83BF-E7DB6F85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Branka Bešović</cp:lastModifiedBy>
  <cp:revision>7</cp:revision>
  <cp:lastPrinted>2021-12-02T12:17:00Z</cp:lastPrinted>
  <dcterms:created xsi:type="dcterms:W3CDTF">2021-12-01T10:21:00Z</dcterms:created>
  <dcterms:modified xsi:type="dcterms:W3CDTF">2021-12-03T12:37:00Z</dcterms:modified>
</cp:coreProperties>
</file>